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00D07" w:rsidRPr="002C4682" w:rsidRDefault="00E00D07" w:rsidP="002C4682">
      <w:pPr>
        <w:pStyle w:val="Default"/>
        <w:spacing w:line="276" w:lineRule="auto"/>
        <w:jc w:val="center"/>
        <w:rPr>
          <w:sz w:val="22"/>
          <w:szCs w:val="22"/>
        </w:rPr>
      </w:pPr>
      <w:r w:rsidRPr="002C4682">
        <w:rPr>
          <w:b/>
          <w:bCs/>
          <w:sz w:val="22"/>
          <w:szCs w:val="22"/>
        </w:rPr>
        <w:t>FIȘA MĂSURII</w:t>
      </w:r>
    </w:p>
    <w:p w:rsidR="001B2DB2" w:rsidRDefault="001B2DB2" w:rsidP="002C4682">
      <w:pPr>
        <w:pStyle w:val="Default"/>
        <w:spacing w:line="276" w:lineRule="auto"/>
        <w:jc w:val="center"/>
        <w:rPr>
          <w:b/>
          <w:bCs/>
          <w:sz w:val="22"/>
          <w:szCs w:val="22"/>
          <w:lang w:val="ro-RO"/>
        </w:rPr>
      </w:pPr>
      <w:r>
        <w:rPr>
          <w:b/>
          <w:bCs/>
          <w:sz w:val="22"/>
          <w:szCs w:val="22"/>
          <w:lang w:val="ro-RO"/>
        </w:rPr>
        <w:t>„</w:t>
      </w:r>
      <w:r w:rsidR="00E00D07" w:rsidRPr="002C4682">
        <w:rPr>
          <w:b/>
          <w:bCs/>
          <w:sz w:val="22"/>
          <w:szCs w:val="22"/>
          <w:lang w:val="ro-RO"/>
        </w:rPr>
        <w:t>Măsuri social</w:t>
      </w:r>
      <w:r>
        <w:rPr>
          <w:b/>
          <w:bCs/>
          <w:sz w:val="22"/>
          <w:szCs w:val="22"/>
          <w:lang w:val="ro-RO"/>
        </w:rPr>
        <w:t>e- centre de asistenţă socială”</w:t>
      </w:r>
    </w:p>
    <w:p w:rsidR="00E00D07" w:rsidRPr="002C4682" w:rsidRDefault="001B2DB2" w:rsidP="002C4682">
      <w:pPr>
        <w:pStyle w:val="Default"/>
        <w:spacing w:line="276" w:lineRule="auto"/>
        <w:jc w:val="center"/>
        <w:rPr>
          <w:sz w:val="22"/>
          <w:szCs w:val="22"/>
          <w:lang w:val="ro-RO"/>
        </w:rPr>
      </w:pPr>
      <w:r>
        <w:rPr>
          <w:b/>
          <w:bCs/>
          <w:sz w:val="22"/>
          <w:szCs w:val="22"/>
          <w:lang w:val="ro-RO"/>
        </w:rPr>
        <w:t>Codul Măsurii:</w:t>
      </w:r>
      <w:r w:rsidR="00E00D07" w:rsidRPr="002C4682">
        <w:rPr>
          <w:b/>
          <w:bCs/>
          <w:sz w:val="22"/>
          <w:szCs w:val="22"/>
          <w:lang w:val="ro-RO"/>
        </w:rPr>
        <w:t xml:space="preserve"> M7</w:t>
      </w:r>
      <w:r w:rsidR="000E6DD9">
        <w:rPr>
          <w:b/>
          <w:bCs/>
          <w:sz w:val="22"/>
          <w:szCs w:val="22"/>
          <w:lang w:val="ro-RO"/>
        </w:rPr>
        <w:t>/6B</w:t>
      </w:r>
    </w:p>
    <w:p w:rsidR="00E00D07" w:rsidRPr="002C4682" w:rsidRDefault="00E00D07" w:rsidP="002C4682">
      <w:pPr>
        <w:pStyle w:val="Default"/>
        <w:spacing w:line="276" w:lineRule="auto"/>
        <w:rPr>
          <w:b/>
          <w:bCs/>
          <w:sz w:val="22"/>
          <w:szCs w:val="22"/>
        </w:rPr>
      </w:pPr>
    </w:p>
    <w:p w:rsidR="00E00D07" w:rsidRPr="002C4682" w:rsidRDefault="00E00D07" w:rsidP="002C4682">
      <w:pPr>
        <w:pStyle w:val="Default"/>
        <w:spacing w:line="276" w:lineRule="auto"/>
        <w:rPr>
          <w:sz w:val="22"/>
          <w:szCs w:val="22"/>
        </w:rPr>
      </w:pPr>
      <w:proofErr w:type="spellStart"/>
      <w:r w:rsidRPr="002C4682">
        <w:rPr>
          <w:b/>
          <w:bCs/>
          <w:sz w:val="22"/>
          <w:szCs w:val="22"/>
        </w:rPr>
        <w:t>Tipul</w:t>
      </w:r>
      <w:proofErr w:type="spellEnd"/>
      <w:r w:rsidRPr="002C4682">
        <w:rPr>
          <w:b/>
          <w:bCs/>
          <w:sz w:val="22"/>
          <w:szCs w:val="22"/>
        </w:rPr>
        <w:t xml:space="preserve"> </w:t>
      </w:r>
      <w:proofErr w:type="spellStart"/>
      <w:r w:rsidRPr="002C4682">
        <w:rPr>
          <w:b/>
          <w:bCs/>
          <w:sz w:val="22"/>
          <w:szCs w:val="22"/>
        </w:rPr>
        <w:t>măsurii</w:t>
      </w:r>
      <w:proofErr w:type="spellEnd"/>
      <w:r w:rsidRPr="002C4682">
        <w:rPr>
          <w:b/>
          <w:bCs/>
          <w:sz w:val="22"/>
          <w:szCs w:val="22"/>
        </w:rPr>
        <w:t xml:space="preserve">: </w:t>
      </w:r>
    </w:p>
    <w:p w:rsidR="00E00D07" w:rsidRPr="002C4682" w:rsidRDefault="00E00D07" w:rsidP="002C4682">
      <w:pPr>
        <w:spacing w:after="0" w:line="276" w:lineRule="auto"/>
        <w:ind w:left="2880" w:firstLine="720"/>
        <w:rPr>
          <w:rFonts w:ascii="Trebuchet MS" w:hAnsi="Trebuchet MS"/>
          <w:lang w:val="ro-RO"/>
        </w:rPr>
      </w:pPr>
      <w:r w:rsidRPr="002C4682">
        <w:rPr>
          <w:rFonts w:ascii="Trebuchet MS" w:hAnsi="Trebuchet MS"/>
          <w:lang w:val="ro-RO"/>
        </w:rPr>
        <w:sym w:font="Wingdings" w:char="F078"/>
      </w:r>
      <w:r w:rsidRPr="002C4682">
        <w:rPr>
          <w:rFonts w:ascii="Trebuchet MS" w:hAnsi="Trebuchet MS"/>
          <w:lang w:val="ro-RO"/>
        </w:rPr>
        <w:t xml:space="preserve"> Investi</w:t>
      </w:r>
      <w:r w:rsidR="00773B89" w:rsidRPr="002C4682">
        <w:rPr>
          <w:rFonts w:ascii="Trebuchet MS" w:hAnsi="Trebuchet MS"/>
          <w:lang w:val="ro-RO"/>
        </w:rPr>
        <w:t>ţ</w:t>
      </w:r>
      <w:r w:rsidRPr="002C4682">
        <w:rPr>
          <w:rFonts w:ascii="Trebuchet MS" w:hAnsi="Trebuchet MS"/>
          <w:lang w:val="ro-RO"/>
        </w:rPr>
        <w:t>ii</w:t>
      </w:r>
    </w:p>
    <w:p w:rsidR="00E00D07" w:rsidRPr="002C4682" w:rsidRDefault="00E00D07" w:rsidP="002C4682">
      <w:pPr>
        <w:spacing w:after="0" w:line="276" w:lineRule="auto"/>
        <w:ind w:left="2880" w:firstLine="720"/>
        <w:rPr>
          <w:rFonts w:ascii="Trebuchet MS" w:hAnsi="Trebuchet MS"/>
          <w:lang w:val="ro-RO"/>
        </w:rPr>
      </w:pPr>
      <w:r w:rsidRPr="002C4682">
        <w:rPr>
          <w:rFonts w:ascii="Trebuchet MS" w:hAnsi="Trebuchet MS"/>
          <w:lang w:val="ro-RO"/>
        </w:rPr>
        <w:t> Sprijin</w:t>
      </w:r>
    </w:p>
    <w:p w:rsidR="00E00D07" w:rsidRPr="002C4682" w:rsidRDefault="00E00D07" w:rsidP="002C4682">
      <w:pPr>
        <w:spacing w:after="0" w:line="276" w:lineRule="auto"/>
        <w:ind w:left="2880" w:firstLine="720"/>
        <w:rPr>
          <w:rFonts w:ascii="Trebuchet MS" w:hAnsi="Trebuchet MS"/>
          <w:lang w:val="ro-RO"/>
        </w:rPr>
      </w:pPr>
      <w:r w:rsidRPr="002C4682">
        <w:rPr>
          <w:rFonts w:ascii="Trebuchet MS" w:hAnsi="Trebuchet MS"/>
          <w:lang w:val="ro-RO"/>
        </w:rPr>
        <w:t> Sprijin Forfetar</w:t>
      </w:r>
    </w:p>
    <w:p w:rsidR="00E00D07" w:rsidRPr="002C4682" w:rsidRDefault="00E00D07" w:rsidP="002C4682">
      <w:pPr>
        <w:pStyle w:val="Default"/>
        <w:spacing w:line="276" w:lineRule="auto"/>
        <w:jc w:val="both"/>
        <w:rPr>
          <w:sz w:val="22"/>
          <w:szCs w:val="22"/>
          <w:lang w:val="ro-RO"/>
        </w:rPr>
      </w:pPr>
      <w:r w:rsidRPr="002C4682">
        <w:rPr>
          <w:b/>
          <w:bCs/>
          <w:sz w:val="22"/>
          <w:szCs w:val="22"/>
          <w:lang w:val="ro-RO"/>
        </w:rPr>
        <w:t xml:space="preserve">1. Descrierea generală a măsurii, inclusiv a logicii de intervenție a acesteia și a contribuției la prioritățile strategiei, la domeniile de intervenție, la obiectivele transversale și a complementarității cu alte măsuri din SDL: </w:t>
      </w:r>
    </w:p>
    <w:p w:rsidR="00E00D07" w:rsidRPr="002C4682" w:rsidRDefault="00E00D07" w:rsidP="002C4682">
      <w:pPr>
        <w:pStyle w:val="Default"/>
        <w:spacing w:line="276" w:lineRule="auto"/>
        <w:jc w:val="both"/>
        <w:rPr>
          <w:sz w:val="22"/>
          <w:szCs w:val="22"/>
          <w:lang w:val="ro-RO"/>
        </w:rPr>
      </w:pPr>
      <w:r w:rsidRPr="002C4682">
        <w:rPr>
          <w:sz w:val="22"/>
          <w:szCs w:val="22"/>
          <w:lang w:val="ro-RO"/>
        </w:rPr>
        <w:t>Conform analizei SWOT s-a identificat dispersarea fizică a infrastructurii de bază, slab</w:t>
      </w:r>
      <w:r w:rsidR="00773B89" w:rsidRPr="002C4682">
        <w:rPr>
          <w:sz w:val="22"/>
          <w:szCs w:val="22"/>
          <w:lang w:val="ro-RO"/>
        </w:rPr>
        <w:t>ă</w:t>
      </w:r>
      <w:r w:rsidRPr="002C4682">
        <w:rPr>
          <w:sz w:val="22"/>
          <w:szCs w:val="22"/>
          <w:lang w:val="ro-RO"/>
        </w:rPr>
        <w:t xml:space="preserve"> echipare a acestuia, iar analiza diagnostic evidențiază că în pofida faptului că serviciile de asistență medicală de bază sunt accesibile în comune, pentru asistență medicală de specialitate sau analize medicale populația din mediul rural se deplasează în afara teritoriului LEADER. Unele servicii sociale sunt bine organizate în teritoriu (îngrijirea la domiciliu, ocrotirea socială a copilului) dar sunt altele care lipsesc sau nu se înființează pentru că nu dispun de infrastructură adecvată. Măsura contribuie la realizarea centrelor comunitare multifuncționale sociale și/sau de sănătate care vor deservi nevoile legate de asistență medicală comunitară și/sau socia</w:t>
      </w:r>
      <w:r w:rsidR="00203685" w:rsidRPr="002C4682">
        <w:rPr>
          <w:sz w:val="22"/>
          <w:szCs w:val="22"/>
          <w:lang w:val="ro-RO"/>
        </w:rPr>
        <w:t>lă a locuitorilor din teritoriu</w:t>
      </w:r>
      <w:r w:rsidRPr="002C4682">
        <w:rPr>
          <w:sz w:val="22"/>
          <w:szCs w:val="22"/>
          <w:lang w:val="ro-RO"/>
        </w:rPr>
        <w:t>.</w:t>
      </w:r>
    </w:p>
    <w:p w:rsidR="00E00D07" w:rsidRPr="002C4682" w:rsidRDefault="00E00D07" w:rsidP="002C4682">
      <w:pPr>
        <w:pStyle w:val="Default"/>
        <w:spacing w:line="276" w:lineRule="auto"/>
        <w:jc w:val="both"/>
        <w:rPr>
          <w:sz w:val="22"/>
          <w:szCs w:val="22"/>
          <w:lang w:val="ro-RO"/>
        </w:rPr>
      </w:pPr>
      <w:r w:rsidRPr="002C4682">
        <w:rPr>
          <w:sz w:val="22"/>
          <w:szCs w:val="22"/>
          <w:lang w:val="ro-RO"/>
        </w:rPr>
        <w:t xml:space="preserve">În analiza nevoilor au fost identificate următoarele aspecte relevante pentru dezvoltarea teritoriului: </w:t>
      </w:r>
    </w:p>
    <w:p w:rsidR="00E00D07" w:rsidRPr="002C4682" w:rsidRDefault="00E00D07" w:rsidP="002C4682">
      <w:pPr>
        <w:pStyle w:val="Default"/>
        <w:numPr>
          <w:ilvl w:val="0"/>
          <w:numId w:val="1"/>
        </w:numPr>
        <w:spacing w:line="276" w:lineRule="auto"/>
        <w:jc w:val="both"/>
        <w:rPr>
          <w:sz w:val="22"/>
          <w:szCs w:val="22"/>
          <w:lang w:val="ro-RO"/>
        </w:rPr>
      </w:pPr>
      <w:r w:rsidRPr="002C4682">
        <w:rPr>
          <w:sz w:val="22"/>
          <w:szCs w:val="22"/>
          <w:lang w:val="ro-RO"/>
        </w:rPr>
        <w:t xml:space="preserve">dezvoltarea și accesibilizarea serviciilor medicale și de asistență socială; </w:t>
      </w:r>
    </w:p>
    <w:p w:rsidR="00E00D07" w:rsidRPr="002C4682" w:rsidRDefault="00E00D07" w:rsidP="002C4682">
      <w:pPr>
        <w:pStyle w:val="Default"/>
        <w:numPr>
          <w:ilvl w:val="0"/>
          <w:numId w:val="1"/>
        </w:numPr>
        <w:spacing w:line="276" w:lineRule="auto"/>
        <w:jc w:val="both"/>
        <w:rPr>
          <w:sz w:val="22"/>
          <w:szCs w:val="22"/>
          <w:lang w:val="ro-RO"/>
        </w:rPr>
      </w:pPr>
      <w:r w:rsidRPr="002C4682">
        <w:rPr>
          <w:sz w:val="22"/>
          <w:szCs w:val="22"/>
          <w:lang w:val="ro-RO"/>
        </w:rPr>
        <w:t xml:space="preserve">îmbunătățirea eficienței energetice a clădirilor și utilizarea surselor regenerabile; </w:t>
      </w:r>
    </w:p>
    <w:p w:rsidR="00E00D07" w:rsidRPr="002C4682" w:rsidRDefault="00E00D07" w:rsidP="002C4682">
      <w:pPr>
        <w:pStyle w:val="Default"/>
        <w:numPr>
          <w:ilvl w:val="0"/>
          <w:numId w:val="1"/>
        </w:numPr>
        <w:spacing w:line="276" w:lineRule="auto"/>
        <w:jc w:val="both"/>
        <w:rPr>
          <w:sz w:val="22"/>
          <w:szCs w:val="22"/>
          <w:lang w:val="ro-RO"/>
        </w:rPr>
      </w:pPr>
      <w:r w:rsidRPr="002C4682">
        <w:rPr>
          <w:sz w:val="22"/>
          <w:szCs w:val="22"/>
          <w:lang w:val="ro-RO"/>
        </w:rPr>
        <w:t xml:space="preserve">reducerea gradului de sărăcie și a riscului de excluziune socială; </w:t>
      </w:r>
    </w:p>
    <w:p w:rsidR="00E00D07" w:rsidRPr="002C4682" w:rsidRDefault="00E00D07" w:rsidP="002C4682">
      <w:pPr>
        <w:pStyle w:val="Default"/>
        <w:numPr>
          <w:ilvl w:val="0"/>
          <w:numId w:val="1"/>
        </w:numPr>
        <w:spacing w:line="276" w:lineRule="auto"/>
        <w:jc w:val="both"/>
        <w:rPr>
          <w:sz w:val="22"/>
          <w:szCs w:val="22"/>
          <w:lang w:val="ro-RO"/>
        </w:rPr>
      </w:pPr>
      <w:r w:rsidRPr="002C4682">
        <w:rPr>
          <w:sz w:val="22"/>
          <w:szCs w:val="22"/>
          <w:lang w:val="ro-RO"/>
        </w:rPr>
        <w:t xml:space="preserve">crearea de noi locuri de muncă în mediul rural. </w:t>
      </w:r>
    </w:p>
    <w:p w:rsidR="00E00D07" w:rsidRPr="002C4682" w:rsidRDefault="00E00D07" w:rsidP="002C4682">
      <w:pPr>
        <w:pStyle w:val="Default"/>
        <w:spacing w:line="276" w:lineRule="auto"/>
        <w:jc w:val="both"/>
        <w:rPr>
          <w:sz w:val="22"/>
          <w:szCs w:val="22"/>
          <w:lang w:val="ro-RO"/>
        </w:rPr>
      </w:pPr>
      <w:r w:rsidRPr="002C4682">
        <w:rPr>
          <w:sz w:val="22"/>
          <w:szCs w:val="22"/>
          <w:lang w:val="ro-RO"/>
        </w:rPr>
        <w:t xml:space="preserve">Această măsură vizează satisfacerea unor nevoi ale comunității locale, dezvoltarea socio-economică a teritoriului, precum și crearea a noi locuri de muncă. În cadrul centrelor comunitare multifuncționale pot fi asigurate servicii medicale și/sau servicii sociale. Conform nevoilor identificate, potențialii beneficiari au solicitat modernizarea infrastructurii medicale, extinderea serviciilor medicale în localitate și/sau la nivel micro-regional. Prin urmare în cadrul acestei măsuri vor fi sprijinite investiții în modernizarea și/sau extinderea serviciilor medicale și accesibilizarea lor la nivel local și micro-regional. </w:t>
      </w:r>
    </w:p>
    <w:p w:rsidR="00E00D07" w:rsidRPr="002C4682" w:rsidRDefault="00E00D07" w:rsidP="002C4682">
      <w:pPr>
        <w:pStyle w:val="Default"/>
        <w:spacing w:line="276" w:lineRule="auto"/>
        <w:jc w:val="both"/>
        <w:rPr>
          <w:sz w:val="22"/>
          <w:szCs w:val="22"/>
          <w:lang w:val="ro-RO"/>
        </w:rPr>
      </w:pPr>
      <w:r w:rsidRPr="002C4682">
        <w:rPr>
          <w:sz w:val="22"/>
          <w:szCs w:val="22"/>
          <w:lang w:val="ro-RO"/>
        </w:rPr>
        <w:t xml:space="preserve">În cadrul măsurii vor fi sprijinite investiții în infrastructura socială conform legislației naționale în vigoare. Pentru asigurarea sustenabilității proiectelor depuse în cadrul acestei măsuri care vizează înființarea sau îmbunătățirea infrastructurii sociale, beneficiarii pot solicita finanțare prin Axa 5 POCU, prin depunerea unui proiect distinct cu respectarea condițiilor specifice POCU. În acest caz în cadrul acestei măsuri nu vor fi finanțate infrastructuri de tip rezidențial. În cazul proiectelor de infrastructură socială beneficiarul trebuie să asigure funcționarea prin operaționalizarea infrastructurii de către o entitate acreditată ca furnizori de servicii sociale. Sprijinul acordat prin investițiile de înființare, modernizare și/sau dotare a centrelor comunitare multifuncționale va contribui la îmbunătăţirea calităţii vieţii a locuitorilor comunelor din zonă și la inversarea tendințelor de declin economic și social și de depopulare a zonelor rurale. </w:t>
      </w:r>
    </w:p>
    <w:p w:rsidR="00E00D07" w:rsidRPr="002C4682" w:rsidRDefault="00E00D07" w:rsidP="002C4682">
      <w:pPr>
        <w:pStyle w:val="Default"/>
        <w:pageBreakBefore/>
        <w:spacing w:line="276" w:lineRule="auto"/>
        <w:jc w:val="both"/>
        <w:rPr>
          <w:sz w:val="22"/>
          <w:szCs w:val="22"/>
          <w:lang w:val="ro-RO"/>
        </w:rPr>
      </w:pPr>
      <w:r w:rsidRPr="002C4682">
        <w:rPr>
          <w:b/>
          <w:bCs/>
          <w:sz w:val="22"/>
          <w:szCs w:val="22"/>
          <w:lang w:val="ro-RO"/>
        </w:rPr>
        <w:lastRenderedPageBreak/>
        <w:t xml:space="preserve">Obiectivul de dezvoltare rurală </w:t>
      </w:r>
      <w:r w:rsidRPr="002C4682">
        <w:rPr>
          <w:sz w:val="22"/>
          <w:szCs w:val="22"/>
          <w:lang w:val="ro-RO"/>
        </w:rPr>
        <w:t xml:space="preserve">contribuie la obținerea unei dezvoltări teritoriale echilibrate a economiilor și a comunităților rurale, inclusiv crearea și menținerea locurilor de muncă, conform art. 4 Reg. din (UE) nr. 1305/2013. </w:t>
      </w:r>
    </w:p>
    <w:p w:rsidR="0051458B" w:rsidRDefault="0051458B" w:rsidP="002C4682">
      <w:pPr>
        <w:pStyle w:val="Default"/>
        <w:spacing w:line="276" w:lineRule="auto"/>
        <w:jc w:val="both"/>
        <w:rPr>
          <w:b/>
          <w:bCs/>
          <w:sz w:val="22"/>
          <w:szCs w:val="22"/>
          <w:lang w:val="ro-RO"/>
        </w:rPr>
      </w:pPr>
    </w:p>
    <w:p w:rsidR="00E00D07" w:rsidRPr="002C4682" w:rsidRDefault="00E00D07" w:rsidP="002C4682">
      <w:pPr>
        <w:pStyle w:val="Default"/>
        <w:spacing w:line="276" w:lineRule="auto"/>
        <w:jc w:val="both"/>
        <w:rPr>
          <w:sz w:val="22"/>
          <w:szCs w:val="22"/>
          <w:lang w:val="ro-RO"/>
        </w:rPr>
      </w:pPr>
      <w:r w:rsidRPr="002C4682">
        <w:rPr>
          <w:b/>
          <w:bCs/>
          <w:sz w:val="22"/>
          <w:szCs w:val="22"/>
          <w:lang w:val="ro-RO"/>
        </w:rPr>
        <w:t>Obiectivele specifice ale măsurii sunt</w:t>
      </w:r>
      <w:r w:rsidRPr="002C4682">
        <w:rPr>
          <w:sz w:val="22"/>
          <w:szCs w:val="22"/>
          <w:lang w:val="ro-RO"/>
        </w:rPr>
        <w:t xml:space="preserve">: </w:t>
      </w:r>
      <w:r w:rsidR="00CC5F1B" w:rsidRPr="002C4682">
        <w:rPr>
          <w:sz w:val="22"/>
          <w:szCs w:val="22"/>
          <w:lang w:val="ro-RO"/>
        </w:rPr>
        <w:t>Dezvoltarea spiritului de cooperare</w:t>
      </w:r>
    </w:p>
    <w:p w:rsidR="00E00D07" w:rsidRPr="002C4682" w:rsidRDefault="00E00D07" w:rsidP="002C4682">
      <w:pPr>
        <w:pStyle w:val="Default"/>
        <w:spacing w:line="276" w:lineRule="auto"/>
        <w:jc w:val="both"/>
        <w:rPr>
          <w:sz w:val="22"/>
          <w:szCs w:val="22"/>
          <w:lang w:val="ro-RO"/>
        </w:rPr>
      </w:pPr>
    </w:p>
    <w:p w:rsidR="0051458B" w:rsidRDefault="0051458B" w:rsidP="002C4682">
      <w:pPr>
        <w:pStyle w:val="Default"/>
        <w:spacing w:line="276" w:lineRule="auto"/>
        <w:jc w:val="both"/>
        <w:rPr>
          <w:b/>
          <w:bCs/>
          <w:sz w:val="22"/>
          <w:szCs w:val="22"/>
          <w:lang w:val="ro-RO"/>
        </w:rPr>
      </w:pPr>
    </w:p>
    <w:p w:rsidR="00CC5F1B" w:rsidRPr="002C4682" w:rsidRDefault="00E00D07" w:rsidP="002C4682">
      <w:pPr>
        <w:pStyle w:val="Default"/>
        <w:spacing w:line="276" w:lineRule="auto"/>
        <w:jc w:val="both"/>
        <w:rPr>
          <w:sz w:val="22"/>
          <w:szCs w:val="22"/>
          <w:lang w:val="ro-RO"/>
        </w:rPr>
      </w:pPr>
      <w:r w:rsidRPr="002C4682">
        <w:rPr>
          <w:b/>
          <w:bCs/>
          <w:sz w:val="22"/>
          <w:szCs w:val="22"/>
          <w:lang w:val="ro-RO"/>
        </w:rPr>
        <w:t>Măsura contribuie la prioritatea P</w:t>
      </w:r>
      <w:r w:rsidR="001B2DB2">
        <w:rPr>
          <w:b/>
          <w:bCs/>
          <w:sz w:val="22"/>
          <w:szCs w:val="22"/>
          <w:lang w:val="ro-RO"/>
        </w:rPr>
        <w:t>.</w:t>
      </w:r>
      <w:r w:rsidRPr="002C4682">
        <w:rPr>
          <w:b/>
          <w:bCs/>
          <w:sz w:val="22"/>
          <w:szCs w:val="22"/>
          <w:lang w:val="ro-RO"/>
        </w:rPr>
        <w:t>6</w:t>
      </w:r>
      <w:r w:rsidR="001B2DB2">
        <w:rPr>
          <w:b/>
          <w:bCs/>
          <w:sz w:val="22"/>
          <w:szCs w:val="22"/>
          <w:lang w:val="ro-RO"/>
        </w:rPr>
        <w:t>.</w:t>
      </w:r>
      <w:r w:rsidRPr="002C4682">
        <w:rPr>
          <w:b/>
          <w:bCs/>
          <w:sz w:val="22"/>
          <w:szCs w:val="22"/>
          <w:lang w:val="ro-RO"/>
        </w:rPr>
        <w:t xml:space="preserve"> </w:t>
      </w:r>
      <w:r w:rsidR="001B2DB2" w:rsidRPr="001B2DB2">
        <w:rPr>
          <w:bCs/>
          <w:sz w:val="22"/>
          <w:szCs w:val="22"/>
          <w:lang w:val="ro-RO"/>
        </w:rPr>
        <w:t>P</w:t>
      </w:r>
      <w:r w:rsidRPr="001B2DB2">
        <w:rPr>
          <w:sz w:val="22"/>
          <w:szCs w:val="22"/>
          <w:lang w:val="ro-RO"/>
        </w:rPr>
        <w:t>romovarea</w:t>
      </w:r>
      <w:r w:rsidRPr="002C4682">
        <w:rPr>
          <w:sz w:val="22"/>
          <w:szCs w:val="22"/>
          <w:lang w:val="ro-RO"/>
        </w:rPr>
        <w:t xml:space="preserve"> incluziunii sociale, a reducerii sărăciei și a dezvoltării economice în zonele rurale</w:t>
      </w:r>
    </w:p>
    <w:p w:rsidR="0051458B" w:rsidRDefault="0051458B" w:rsidP="002C4682">
      <w:pPr>
        <w:pStyle w:val="Default"/>
        <w:spacing w:line="276" w:lineRule="auto"/>
        <w:jc w:val="both"/>
        <w:rPr>
          <w:b/>
          <w:bCs/>
          <w:sz w:val="22"/>
          <w:szCs w:val="22"/>
          <w:lang w:val="ro-RO"/>
        </w:rPr>
      </w:pPr>
    </w:p>
    <w:p w:rsidR="001B2DB2" w:rsidRPr="001B2DB2" w:rsidRDefault="001B2DB2" w:rsidP="002C4682">
      <w:pPr>
        <w:pStyle w:val="Default"/>
        <w:spacing w:line="276" w:lineRule="auto"/>
        <w:jc w:val="both"/>
        <w:rPr>
          <w:bCs/>
          <w:sz w:val="22"/>
          <w:szCs w:val="22"/>
          <w:lang w:val="ro-RO"/>
        </w:rPr>
      </w:pPr>
      <w:r w:rsidRPr="002C4682">
        <w:rPr>
          <w:b/>
          <w:bCs/>
          <w:sz w:val="22"/>
          <w:szCs w:val="22"/>
          <w:lang w:val="ro-RO"/>
        </w:rPr>
        <w:t>Măsura contribuie la prioritatea</w:t>
      </w:r>
      <w:r>
        <w:rPr>
          <w:b/>
          <w:bCs/>
          <w:sz w:val="22"/>
          <w:szCs w:val="22"/>
          <w:lang w:val="ro-RO"/>
        </w:rPr>
        <w:t xml:space="preserve"> din SDL: </w:t>
      </w:r>
      <w:r w:rsidRPr="001B2DB2">
        <w:rPr>
          <w:bCs/>
          <w:sz w:val="22"/>
          <w:szCs w:val="22"/>
          <w:lang w:val="ro-RO"/>
        </w:rPr>
        <w:t>„</w:t>
      </w:r>
      <w:proofErr w:type="spellStart"/>
      <w:r w:rsidRPr="001B2DB2">
        <w:rPr>
          <w:bCs/>
          <w:sz w:val="22"/>
          <w:szCs w:val="22"/>
          <w:lang w:val="ro-RO"/>
        </w:rPr>
        <w:t>Îmbunătăţirea</w:t>
      </w:r>
      <w:proofErr w:type="spellEnd"/>
      <w:r w:rsidRPr="001B2DB2">
        <w:rPr>
          <w:bCs/>
          <w:sz w:val="22"/>
          <w:szCs w:val="22"/>
          <w:lang w:val="ro-RO"/>
        </w:rPr>
        <w:t xml:space="preserve"> incluziunii sociale inclusiv în ce ceea ce </w:t>
      </w:r>
      <w:proofErr w:type="spellStart"/>
      <w:r w:rsidRPr="001B2DB2">
        <w:rPr>
          <w:bCs/>
          <w:sz w:val="22"/>
          <w:szCs w:val="22"/>
          <w:lang w:val="ro-RO"/>
        </w:rPr>
        <w:t>priveşte</w:t>
      </w:r>
      <w:proofErr w:type="spellEnd"/>
      <w:r w:rsidRPr="001B2DB2">
        <w:rPr>
          <w:bCs/>
          <w:sz w:val="22"/>
          <w:szCs w:val="22"/>
          <w:lang w:val="ro-RO"/>
        </w:rPr>
        <w:t xml:space="preserve"> grupurile minoritare</w:t>
      </w:r>
      <w:r w:rsidRPr="001B2DB2">
        <w:rPr>
          <w:bCs/>
          <w:sz w:val="22"/>
          <w:szCs w:val="22"/>
        </w:rPr>
        <w:t>/</w:t>
      </w:r>
      <w:proofErr w:type="spellStart"/>
      <w:r w:rsidRPr="001B2DB2">
        <w:rPr>
          <w:bCs/>
          <w:sz w:val="22"/>
          <w:szCs w:val="22"/>
        </w:rPr>
        <w:t>etnice</w:t>
      </w:r>
      <w:proofErr w:type="spellEnd"/>
      <w:r w:rsidRPr="001B2DB2">
        <w:rPr>
          <w:bCs/>
          <w:sz w:val="22"/>
          <w:szCs w:val="22"/>
          <w:lang w:val="ro-RO"/>
        </w:rPr>
        <w:t>”</w:t>
      </w:r>
    </w:p>
    <w:p w:rsidR="0051458B" w:rsidRDefault="0051458B" w:rsidP="002C4682">
      <w:pPr>
        <w:pStyle w:val="Default"/>
        <w:spacing w:line="276" w:lineRule="auto"/>
        <w:jc w:val="both"/>
        <w:rPr>
          <w:b/>
          <w:bCs/>
          <w:sz w:val="22"/>
          <w:szCs w:val="22"/>
          <w:lang w:val="ro-RO"/>
        </w:rPr>
      </w:pPr>
    </w:p>
    <w:p w:rsidR="00E00D07" w:rsidRPr="002C4682" w:rsidRDefault="00E00D07" w:rsidP="002C4682">
      <w:pPr>
        <w:pStyle w:val="Default"/>
        <w:spacing w:line="276" w:lineRule="auto"/>
        <w:jc w:val="both"/>
        <w:rPr>
          <w:sz w:val="22"/>
          <w:szCs w:val="22"/>
          <w:lang w:val="ro-RO"/>
        </w:rPr>
      </w:pPr>
      <w:r w:rsidRPr="002C4682">
        <w:rPr>
          <w:b/>
          <w:bCs/>
          <w:sz w:val="22"/>
          <w:szCs w:val="22"/>
          <w:lang w:val="ro-RO"/>
        </w:rPr>
        <w:t>Măsura corespunde obiectivelor</w:t>
      </w:r>
      <w:r w:rsidR="00CC5F1B" w:rsidRPr="002C4682">
        <w:rPr>
          <w:b/>
          <w:bCs/>
          <w:sz w:val="22"/>
          <w:szCs w:val="22"/>
          <w:lang w:val="ro-RO"/>
        </w:rPr>
        <w:t>:</w:t>
      </w:r>
      <w:r w:rsidRPr="002C4682">
        <w:rPr>
          <w:b/>
          <w:bCs/>
          <w:sz w:val="22"/>
          <w:szCs w:val="22"/>
          <w:lang w:val="ro-RO"/>
        </w:rPr>
        <w:t xml:space="preserve"> </w:t>
      </w:r>
      <w:r w:rsidRPr="002C4682">
        <w:rPr>
          <w:bCs/>
          <w:sz w:val="22"/>
          <w:szCs w:val="22"/>
          <w:lang w:val="ro-RO"/>
        </w:rPr>
        <w:t>art. 20 Servicii de bază și reînnoirea satelor în zonele rurale</w:t>
      </w:r>
      <w:r w:rsidR="00CC5F1B" w:rsidRPr="002C4682">
        <w:rPr>
          <w:bCs/>
          <w:sz w:val="22"/>
          <w:szCs w:val="22"/>
          <w:lang w:val="ro-RO"/>
        </w:rPr>
        <w:t xml:space="preserve"> </w:t>
      </w:r>
      <w:r w:rsidR="001B2DB2" w:rsidRPr="002C4682">
        <w:rPr>
          <w:sz w:val="22"/>
          <w:szCs w:val="22"/>
          <w:lang w:val="ro-RO"/>
        </w:rPr>
        <w:t>din (UE) nr. 1305/2013</w:t>
      </w:r>
      <w:r w:rsidR="001B2DB2">
        <w:rPr>
          <w:sz w:val="22"/>
          <w:szCs w:val="22"/>
          <w:lang w:val="ro-RO"/>
        </w:rPr>
        <w:t>.</w:t>
      </w:r>
    </w:p>
    <w:p w:rsidR="0051458B" w:rsidRDefault="0051458B" w:rsidP="002C4682">
      <w:pPr>
        <w:pStyle w:val="Default"/>
        <w:spacing w:line="276" w:lineRule="auto"/>
        <w:jc w:val="both"/>
        <w:rPr>
          <w:b/>
          <w:sz w:val="22"/>
          <w:szCs w:val="22"/>
          <w:lang w:val="ro-RO"/>
        </w:rPr>
      </w:pPr>
    </w:p>
    <w:p w:rsidR="00E00D07" w:rsidRPr="002C4682" w:rsidRDefault="00E00D07" w:rsidP="002C4682">
      <w:pPr>
        <w:pStyle w:val="Default"/>
        <w:spacing w:line="276" w:lineRule="auto"/>
        <w:jc w:val="both"/>
        <w:rPr>
          <w:sz w:val="22"/>
          <w:szCs w:val="22"/>
          <w:lang w:val="ro-RO"/>
        </w:rPr>
      </w:pPr>
      <w:r w:rsidRPr="002C4682">
        <w:rPr>
          <w:b/>
          <w:sz w:val="22"/>
          <w:szCs w:val="22"/>
          <w:lang w:val="ro-RO"/>
        </w:rPr>
        <w:t xml:space="preserve">Măsura contribuie la </w:t>
      </w:r>
      <w:r w:rsidRPr="002C4682">
        <w:rPr>
          <w:b/>
          <w:bCs/>
          <w:sz w:val="22"/>
          <w:szCs w:val="22"/>
          <w:lang w:val="ro-RO"/>
        </w:rPr>
        <w:t>Domeniul de intervenție</w:t>
      </w:r>
      <w:r w:rsidR="00CC5F1B" w:rsidRPr="002C4682">
        <w:rPr>
          <w:b/>
          <w:bCs/>
          <w:sz w:val="22"/>
          <w:szCs w:val="22"/>
          <w:lang w:val="ro-RO"/>
        </w:rPr>
        <w:t>:</w:t>
      </w:r>
      <w:r w:rsidRPr="002C4682">
        <w:rPr>
          <w:bCs/>
          <w:sz w:val="22"/>
          <w:szCs w:val="22"/>
          <w:lang w:val="ro-RO"/>
        </w:rPr>
        <w:t xml:space="preserve"> 6B</w:t>
      </w:r>
      <w:r w:rsidR="00CC5F1B" w:rsidRPr="002C4682">
        <w:rPr>
          <w:sz w:val="22"/>
          <w:szCs w:val="22"/>
          <w:lang w:val="ro-RO"/>
        </w:rPr>
        <w:t>-</w:t>
      </w:r>
      <w:r w:rsidRPr="002C4682">
        <w:rPr>
          <w:sz w:val="22"/>
          <w:szCs w:val="22"/>
          <w:lang w:val="ro-RO"/>
        </w:rPr>
        <w:t xml:space="preserve"> </w:t>
      </w:r>
      <w:r w:rsidR="00CC5F1B" w:rsidRPr="002C4682">
        <w:rPr>
          <w:sz w:val="22"/>
          <w:szCs w:val="22"/>
          <w:lang w:val="ro-RO"/>
        </w:rPr>
        <w:t>Î</w:t>
      </w:r>
      <w:r w:rsidRPr="002C4682">
        <w:rPr>
          <w:sz w:val="22"/>
          <w:szCs w:val="22"/>
          <w:lang w:val="ro-RO"/>
        </w:rPr>
        <w:t xml:space="preserve">ncurajarea dezvoltării locale în zonele rurale. </w:t>
      </w:r>
    </w:p>
    <w:p w:rsidR="0051458B" w:rsidRDefault="0051458B" w:rsidP="002C4682">
      <w:pPr>
        <w:pStyle w:val="Default"/>
        <w:spacing w:line="276" w:lineRule="auto"/>
        <w:jc w:val="both"/>
        <w:rPr>
          <w:b/>
          <w:bCs/>
          <w:sz w:val="22"/>
          <w:szCs w:val="22"/>
          <w:lang w:val="ro-RO"/>
        </w:rPr>
      </w:pPr>
    </w:p>
    <w:p w:rsidR="00E00D07" w:rsidRPr="002C4682" w:rsidRDefault="00E00D07" w:rsidP="002C4682">
      <w:pPr>
        <w:pStyle w:val="Default"/>
        <w:spacing w:line="276" w:lineRule="auto"/>
        <w:jc w:val="both"/>
        <w:rPr>
          <w:sz w:val="22"/>
          <w:szCs w:val="22"/>
          <w:lang w:val="ro-RO"/>
        </w:rPr>
      </w:pPr>
      <w:r w:rsidRPr="002C4682">
        <w:rPr>
          <w:b/>
          <w:bCs/>
          <w:sz w:val="22"/>
          <w:szCs w:val="22"/>
          <w:lang w:val="ro-RO"/>
        </w:rPr>
        <w:t>Măsura contribuie la obiectivele transversale ale Reg. 1305/2013</w:t>
      </w:r>
      <w:r w:rsidRPr="002C4682">
        <w:rPr>
          <w:sz w:val="22"/>
          <w:szCs w:val="22"/>
          <w:lang w:val="ro-RO"/>
        </w:rPr>
        <w:t xml:space="preserve">: </w:t>
      </w:r>
    </w:p>
    <w:p w:rsidR="00E00D07" w:rsidRPr="002C4682" w:rsidRDefault="00E00D07" w:rsidP="002C4682">
      <w:pPr>
        <w:pStyle w:val="Default"/>
        <w:spacing w:line="276" w:lineRule="auto"/>
        <w:jc w:val="both"/>
        <w:rPr>
          <w:sz w:val="22"/>
          <w:szCs w:val="22"/>
          <w:lang w:val="ro-RO"/>
        </w:rPr>
      </w:pPr>
      <w:r w:rsidRPr="001B2DB2">
        <w:rPr>
          <w:bCs/>
          <w:sz w:val="22"/>
          <w:szCs w:val="22"/>
          <w:lang w:val="ro-RO"/>
        </w:rPr>
        <w:t>Inovare:</w:t>
      </w:r>
      <w:r w:rsidRPr="002C4682">
        <w:rPr>
          <w:b/>
          <w:bCs/>
          <w:sz w:val="22"/>
          <w:szCs w:val="22"/>
          <w:lang w:val="ro-RO"/>
        </w:rPr>
        <w:t xml:space="preserve"> </w:t>
      </w:r>
      <w:r w:rsidRPr="002C4682">
        <w:rPr>
          <w:sz w:val="22"/>
          <w:szCs w:val="22"/>
          <w:lang w:val="ro-RO"/>
        </w:rPr>
        <w:t>Sprijinul acordat înființării și dezvoltării infrastructurii de asistență medicală comunitară și socială este esențial pentru dezvoltarea socio-e</w:t>
      </w:r>
      <w:r w:rsidR="001B2DB2">
        <w:rPr>
          <w:sz w:val="22"/>
          <w:szCs w:val="22"/>
          <w:lang w:val="ro-RO"/>
        </w:rPr>
        <w:t xml:space="preserve">conomică a teritoriului LEADER. Precizăm că acest tip de sprijin este inovativ în teritoriul Progressio, întrucât nu au mai fost finanţate astfel de activităţi. </w:t>
      </w:r>
    </w:p>
    <w:p w:rsidR="00E00D07" w:rsidRPr="002C4682" w:rsidRDefault="00E00D07" w:rsidP="002C4682">
      <w:pPr>
        <w:pStyle w:val="Default"/>
        <w:spacing w:line="276" w:lineRule="auto"/>
        <w:jc w:val="both"/>
        <w:rPr>
          <w:sz w:val="22"/>
          <w:szCs w:val="22"/>
          <w:lang w:val="ro-RO"/>
        </w:rPr>
      </w:pPr>
      <w:r w:rsidRPr="001B2DB2">
        <w:rPr>
          <w:bCs/>
          <w:sz w:val="22"/>
          <w:szCs w:val="22"/>
          <w:lang w:val="ro-RO"/>
        </w:rPr>
        <w:t xml:space="preserve">Protecția mediului </w:t>
      </w:r>
      <w:r w:rsidRPr="001B2DB2">
        <w:rPr>
          <w:sz w:val="22"/>
          <w:szCs w:val="22"/>
          <w:lang w:val="ro-RO"/>
        </w:rPr>
        <w:t xml:space="preserve">și </w:t>
      </w:r>
      <w:r w:rsidRPr="001B2DB2">
        <w:rPr>
          <w:bCs/>
          <w:sz w:val="22"/>
          <w:szCs w:val="22"/>
          <w:lang w:val="ro-RO"/>
        </w:rPr>
        <w:t>atenuarea schimbărilor climatice</w:t>
      </w:r>
      <w:r w:rsidRPr="001B2DB2">
        <w:rPr>
          <w:sz w:val="22"/>
          <w:szCs w:val="22"/>
          <w:lang w:val="ro-RO"/>
        </w:rPr>
        <w:t xml:space="preserve">: </w:t>
      </w:r>
      <w:r w:rsidRPr="002C4682">
        <w:rPr>
          <w:sz w:val="22"/>
          <w:szCs w:val="22"/>
          <w:lang w:val="ro-RO"/>
        </w:rPr>
        <w:t>Dotarea clădirilor multifuncționale cu sisteme care utilizează energie regenerabilă este un</w:t>
      </w:r>
      <w:r w:rsidR="00CC5F1B" w:rsidRPr="002C4682">
        <w:rPr>
          <w:sz w:val="22"/>
          <w:szCs w:val="22"/>
          <w:lang w:val="ro-RO"/>
        </w:rPr>
        <w:t>ul</w:t>
      </w:r>
      <w:r w:rsidRPr="002C4682">
        <w:rPr>
          <w:sz w:val="22"/>
          <w:szCs w:val="22"/>
          <w:lang w:val="ro-RO"/>
        </w:rPr>
        <w:t xml:space="preserve"> d</w:t>
      </w:r>
      <w:r w:rsidR="00CC5F1B" w:rsidRPr="002C4682">
        <w:rPr>
          <w:sz w:val="22"/>
          <w:szCs w:val="22"/>
          <w:lang w:val="ro-RO"/>
        </w:rPr>
        <w:t>intr</w:t>
      </w:r>
      <w:r w:rsidRPr="002C4682">
        <w:rPr>
          <w:sz w:val="22"/>
          <w:szCs w:val="22"/>
          <w:lang w:val="ro-RO"/>
        </w:rPr>
        <w:t xml:space="preserve">e </w:t>
      </w:r>
      <w:r w:rsidR="00CC5F1B" w:rsidRPr="002C4682">
        <w:rPr>
          <w:sz w:val="22"/>
          <w:szCs w:val="22"/>
          <w:lang w:val="ro-RO"/>
        </w:rPr>
        <w:t>criteriile de selecţie</w:t>
      </w:r>
      <w:r w:rsidRPr="002C4682">
        <w:rPr>
          <w:sz w:val="22"/>
          <w:szCs w:val="22"/>
          <w:lang w:val="ro-RO"/>
        </w:rPr>
        <w:t xml:space="preserve">. Astfel proiectele realizate vor contribui la creșterea consumului de energie provenite din surse regenerabile și la îmbunătățirea eficienței energetice. Reducerea consumului de energie în clădiri prin măsuri de eficientizare a consumului și prin utilizarea cât mai largă a energiei din surse regenerabile prezintă o bună soluție pentru reducerea emisiilor de gaze cu efect de seră. </w:t>
      </w:r>
      <w:r w:rsidR="00CC5F1B" w:rsidRPr="002C4682">
        <w:rPr>
          <w:sz w:val="22"/>
          <w:szCs w:val="22"/>
          <w:lang w:val="ro-RO"/>
        </w:rPr>
        <w:t>Î</w:t>
      </w:r>
      <w:r w:rsidRPr="002C4682">
        <w:rPr>
          <w:sz w:val="22"/>
          <w:szCs w:val="22"/>
          <w:lang w:val="ro-RO"/>
        </w:rPr>
        <w:t xml:space="preserve">n cadrul procesului de proiectare trebuie prioritizate materialele care asigură impactul minim asupra mediului. </w:t>
      </w:r>
    </w:p>
    <w:p w:rsidR="00CC5F1B" w:rsidRPr="002C4682" w:rsidRDefault="00CC5F1B" w:rsidP="002C4682">
      <w:pPr>
        <w:pStyle w:val="Default"/>
        <w:spacing w:line="276" w:lineRule="auto"/>
        <w:jc w:val="both"/>
        <w:rPr>
          <w:b/>
          <w:bCs/>
          <w:sz w:val="22"/>
          <w:szCs w:val="22"/>
          <w:lang w:val="ro-RO"/>
        </w:rPr>
      </w:pPr>
    </w:p>
    <w:p w:rsidR="001B2DB2" w:rsidRDefault="00E00D07" w:rsidP="002C4682">
      <w:pPr>
        <w:pStyle w:val="Default"/>
        <w:spacing w:line="276" w:lineRule="auto"/>
        <w:jc w:val="both"/>
        <w:rPr>
          <w:rFonts w:cs="Times New Roman"/>
          <w:color w:val="FF0000"/>
          <w:sz w:val="22"/>
          <w:szCs w:val="22"/>
          <w:lang w:val="ro-RO"/>
        </w:rPr>
      </w:pPr>
      <w:r w:rsidRPr="00145A54">
        <w:rPr>
          <w:b/>
          <w:bCs/>
          <w:sz w:val="22"/>
          <w:szCs w:val="22"/>
          <w:lang w:val="ro-RO"/>
        </w:rPr>
        <w:t xml:space="preserve">Complementaritatea </w:t>
      </w:r>
      <w:r w:rsidRPr="00400AF4">
        <w:rPr>
          <w:b/>
          <w:bCs/>
          <w:color w:val="auto"/>
          <w:sz w:val="22"/>
          <w:szCs w:val="22"/>
          <w:lang w:val="ro-RO"/>
        </w:rPr>
        <w:t>cu alte măsuri din SDL</w:t>
      </w:r>
      <w:r w:rsidR="00CC5F1B" w:rsidRPr="00400AF4">
        <w:rPr>
          <w:color w:val="auto"/>
          <w:sz w:val="22"/>
          <w:szCs w:val="22"/>
          <w:lang w:val="ro-RO"/>
        </w:rPr>
        <w:t xml:space="preserve">: </w:t>
      </w:r>
      <w:r w:rsidR="001B2DB2" w:rsidRPr="00400AF4">
        <w:rPr>
          <w:bCs/>
          <w:color w:val="auto"/>
          <w:sz w:val="22"/>
          <w:szCs w:val="22"/>
          <w:lang w:val="ro-RO"/>
        </w:rPr>
        <w:t xml:space="preserve">Măsura este complementară cu </w:t>
      </w:r>
      <w:r w:rsidR="003D0777" w:rsidRPr="00400AF4">
        <w:rPr>
          <w:bCs/>
          <w:color w:val="auto"/>
          <w:sz w:val="22"/>
          <w:szCs w:val="22"/>
          <w:lang w:val="ro-RO"/>
        </w:rPr>
        <w:t xml:space="preserve">M4. Prin M4 </w:t>
      </w:r>
      <w:r w:rsidR="00CC5F1B" w:rsidRPr="00400AF4">
        <w:rPr>
          <w:bCs/>
          <w:color w:val="auto"/>
          <w:sz w:val="22"/>
          <w:szCs w:val="22"/>
          <w:lang w:val="ro-RO"/>
        </w:rPr>
        <w:t>„Dezvoltarea comunităţilor”</w:t>
      </w:r>
      <w:r w:rsidR="00145A54" w:rsidRPr="00400AF4">
        <w:rPr>
          <w:rFonts w:cs="Times New Roman"/>
          <w:color w:val="auto"/>
          <w:sz w:val="22"/>
          <w:szCs w:val="22"/>
          <w:lang w:val="ro-RO"/>
        </w:rPr>
        <w:t xml:space="preserve"> se vor </w:t>
      </w:r>
      <w:r w:rsidR="00400AF4" w:rsidRPr="00400AF4">
        <w:rPr>
          <w:rFonts w:cs="Times New Roman"/>
          <w:color w:val="auto"/>
          <w:sz w:val="22"/>
          <w:szCs w:val="22"/>
          <w:lang w:val="ro-RO"/>
        </w:rPr>
        <w:t>finanța</w:t>
      </w:r>
      <w:r w:rsidR="00145A54" w:rsidRPr="00400AF4">
        <w:rPr>
          <w:rFonts w:cs="Times New Roman"/>
          <w:color w:val="auto"/>
          <w:sz w:val="22"/>
          <w:szCs w:val="22"/>
          <w:lang w:val="ro-RO"/>
        </w:rPr>
        <w:t xml:space="preserve"> </w:t>
      </w:r>
      <w:r w:rsidR="00400AF4" w:rsidRPr="00400AF4">
        <w:rPr>
          <w:rFonts w:cs="Times New Roman"/>
          <w:color w:val="auto"/>
          <w:sz w:val="22"/>
          <w:szCs w:val="22"/>
          <w:lang w:val="ro-RO"/>
        </w:rPr>
        <w:t xml:space="preserve">atât </w:t>
      </w:r>
      <w:r w:rsidR="00145A54" w:rsidRPr="00400AF4">
        <w:rPr>
          <w:rFonts w:cs="Times New Roman"/>
          <w:color w:val="auto"/>
          <w:sz w:val="22"/>
          <w:szCs w:val="22"/>
          <w:lang w:val="ro-RO"/>
        </w:rPr>
        <w:t>obiective</w:t>
      </w:r>
      <w:r w:rsidR="00400AF4" w:rsidRPr="00400AF4">
        <w:rPr>
          <w:rFonts w:cs="Times New Roman"/>
          <w:color w:val="auto"/>
          <w:sz w:val="22"/>
          <w:szCs w:val="22"/>
          <w:lang w:val="ro-RO"/>
        </w:rPr>
        <w:t>le cât</w:t>
      </w:r>
      <w:r w:rsidR="00145A54" w:rsidRPr="00400AF4">
        <w:rPr>
          <w:rFonts w:cs="Times New Roman"/>
          <w:color w:val="auto"/>
          <w:sz w:val="22"/>
          <w:szCs w:val="22"/>
          <w:lang w:val="ro-RO"/>
        </w:rPr>
        <w:t xml:space="preserve"> si infrastructura sociala a localitatii, care sunt folosite si de </w:t>
      </w:r>
      <w:r w:rsidR="00400AF4" w:rsidRPr="00400AF4">
        <w:rPr>
          <w:rFonts w:cs="Times New Roman"/>
          <w:color w:val="auto"/>
          <w:sz w:val="22"/>
          <w:szCs w:val="22"/>
          <w:lang w:val="ro-RO"/>
        </w:rPr>
        <w:t xml:space="preserve">către </w:t>
      </w:r>
      <w:proofErr w:type="spellStart"/>
      <w:r w:rsidR="00145A54" w:rsidRPr="00400AF4">
        <w:rPr>
          <w:rFonts w:cs="Times New Roman"/>
          <w:color w:val="auto"/>
          <w:sz w:val="22"/>
          <w:szCs w:val="22"/>
          <w:lang w:val="ro-RO"/>
        </w:rPr>
        <w:t>asociatii</w:t>
      </w:r>
      <w:r w:rsidR="00400AF4" w:rsidRPr="00400AF4">
        <w:rPr>
          <w:rFonts w:cs="Times New Roman"/>
          <w:color w:val="auto"/>
          <w:sz w:val="22"/>
          <w:szCs w:val="22"/>
          <w:lang w:val="ro-RO"/>
        </w:rPr>
        <w:t>le</w:t>
      </w:r>
      <w:proofErr w:type="spellEnd"/>
      <w:r w:rsidR="00145A54" w:rsidRPr="00400AF4">
        <w:rPr>
          <w:rFonts w:cs="Times New Roman"/>
          <w:color w:val="auto"/>
          <w:sz w:val="22"/>
          <w:szCs w:val="22"/>
          <w:lang w:val="ro-RO"/>
        </w:rPr>
        <w:t xml:space="preserve"> si </w:t>
      </w:r>
      <w:proofErr w:type="spellStart"/>
      <w:r w:rsidR="00145A54" w:rsidRPr="00400AF4">
        <w:rPr>
          <w:rFonts w:cs="Times New Roman"/>
          <w:color w:val="auto"/>
          <w:sz w:val="22"/>
          <w:szCs w:val="22"/>
          <w:lang w:val="ro-RO"/>
        </w:rPr>
        <w:t>institutii</w:t>
      </w:r>
      <w:r w:rsidR="00400AF4" w:rsidRPr="00400AF4">
        <w:rPr>
          <w:rFonts w:cs="Times New Roman"/>
          <w:color w:val="auto"/>
          <w:sz w:val="22"/>
          <w:szCs w:val="22"/>
          <w:lang w:val="ro-RO"/>
        </w:rPr>
        <w:t>le</w:t>
      </w:r>
      <w:proofErr w:type="spellEnd"/>
      <w:r w:rsidR="00145A54" w:rsidRPr="00400AF4">
        <w:rPr>
          <w:rFonts w:cs="Times New Roman"/>
          <w:color w:val="auto"/>
          <w:sz w:val="22"/>
          <w:szCs w:val="22"/>
          <w:lang w:val="ro-RO"/>
        </w:rPr>
        <w:t xml:space="preserve"> de profil (beneficiari directi ai M7) care sunt astfel beneficiarii indirecti ai masurii M4. </w:t>
      </w:r>
    </w:p>
    <w:p w:rsidR="003D0777" w:rsidRPr="00145A54" w:rsidRDefault="003D0777" w:rsidP="002C4682">
      <w:pPr>
        <w:pStyle w:val="Default"/>
        <w:spacing w:line="276" w:lineRule="auto"/>
        <w:jc w:val="both"/>
        <w:rPr>
          <w:b/>
          <w:bCs/>
          <w:sz w:val="22"/>
          <w:szCs w:val="22"/>
          <w:lang w:val="ro-RO"/>
        </w:rPr>
      </w:pPr>
    </w:p>
    <w:p w:rsidR="00E00D07" w:rsidRPr="002C4682" w:rsidRDefault="00E00D07" w:rsidP="002C4682">
      <w:pPr>
        <w:pStyle w:val="Default"/>
        <w:spacing w:line="276" w:lineRule="auto"/>
        <w:jc w:val="both"/>
        <w:rPr>
          <w:sz w:val="22"/>
          <w:szCs w:val="22"/>
          <w:lang w:val="ro-RO"/>
        </w:rPr>
      </w:pPr>
      <w:r w:rsidRPr="00145A54">
        <w:rPr>
          <w:b/>
          <w:bCs/>
          <w:sz w:val="22"/>
          <w:szCs w:val="22"/>
          <w:lang w:val="ro-RO"/>
        </w:rPr>
        <w:t>Sinergia cu alte</w:t>
      </w:r>
      <w:r w:rsidRPr="002C4682">
        <w:rPr>
          <w:b/>
          <w:bCs/>
          <w:sz w:val="22"/>
          <w:szCs w:val="22"/>
          <w:lang w:val="ro-RO"/>
        </w:rPr>
        <w:t xml:space="preserve"> măsuri din SDL</w:t>
      </w:r>
      <w:r w:rsidR="00CC5F1B" w:rsidRPr="002C4682">
        <w:rPr>
          <w:sz w:val="22"/>
          <w:szCs w:val="22"/>
          <w:lang w:val="ro-RO"/>
        </w:rPr>
        <w:t>:</w:t>
      </w:r>
    </w:p>
    <w:p w:rsidR="001B2DB2" w:rsidRPr="001B2DB2" w:rsidRDefault="001B2DB2" w:rsidP="002C4682">
      <w:pPr>
        <w:pStyle w:val="Default"/>
        <w:spacing w:line="276" w:lineRule="auto"/>
        <w:jc w:val="both"/>
        <w:rPr>
          <w:b/>
          <w:bCs/>
          <w:sz w:val="22"/>
          <w:szCs w:val="22"/>
          <w:lang w:val="ro-RO"/>
        </w:rPr>
      </w:pPr>
      <w:r w:rsidRPr="001B2DB2">
        <w:rPr>
          <w:sz w:val="22"/>
          <w:szCs w:val="22"/>
          <w:lang w:val="ro-RO"/>
        </w:rPr>
        <w:t>M</w:t>
      </w:r>
      <w:r>
        <w:rPr>
          <w:sz w:val="22"/>
          <w:szCs w:val="22"/>
          <w:lang w:val="ro-RO"/>
        </w:rPr>
        <w:t>7</w:t>
      </w:r>
      <w:r w:rsidRPr="001B2DB2">
        <w:rPr>
          <w:sz w:val="22"/>
          <w:szCs w:val="22"/>
          <w:lang w:val="ro-RO"/>
        </w:rPr>
        <w:t xml:space="preserve"> „</w:t>
      </w:r>
      <w:r>
        <w:rPr>
          <w:sz w:val="22"/>
          <w:szCs w:val="22"/>
          <w:lang w:val="ro-RO"/>
        </w:rPr>
        <w:t xml:space="preserve">Măsuri sociale-centre de </w:t>
      </w:r>
      <w:proofErr w:type="spellStart"/>
      <w:r>
        <w:rPr>
          <w:sz w:val="22"/>
          <w:szCs w:val="22"/>
          <w:lang w:val="ro-RO"/>
        </w:rPr>
        <w:t>asistenţă</w:t>
      </w:r>
      <w:proofErr w:type="spellEnd"/>
      <w:r>
        <w:rPr>
          <w:sz w:val="22"/>
          <w:szCs w:val="22"/>
          <w:lang w:val="ro-RO"/>
        </w:rPr>
        <w:t xml:space="preserve"> sociale</w:t>
      </w:r>
      <w:r w:rsidRPr="001B2DB2">
        <w:rPr>
          <w:sz w:val="22"/>
          <w:szCs w:val="22"/>
          <w:lang w:val="ro-RO"/>
        </w:rPr>
        <w:t>”</w:t>
      </w:r>
      <w:r w:rsidRPr="001B2DB2">
        <w:rPr>
          <w:rFonts w:cs="Times New Roman"/>
          <w:color w:val="000000" w:themeColor="text1"/>
          <w:sz w:val="22"/>
          <w:szCs w:val="22"/>
        </w:rPr>
        <w:t xml:space="preserve"> </w:t>
      </w:r>
      <w:proofErr w:type="spellStart"/>
      <w:r w:rsidRPr="001B2DB2">
        <w:rPr>
          <w:rFonts w:cs="Times New Roman"/>
          <w:color w:val="000000" w:themeColor="text1"/>
          <w:sz w:val="22"/>
          <w:szCs w:val="22"/>
        </w:rPr>
        <w:t>alături</w:t>
      </w:r>
      <w:proofErr w:type="spellEnd"/>
      <w:r w:rsidRPr="001B2DB2">
        <w:rPr>
          <w:rFonts w:cs="Times New Roman"/>
          <w:color w:val="000000" w:themeColor="text1"/>
          <w:sz w:val="22"/>
          <w:szCs w:val="22"/>
        </w:rPr>
        <w:t xml:space="preserve"> de M</w:t>
      </w:r>
      <w:r>
        <w:rPr>
          <w:rFonts w:cs="Times New Roman"/>
          <w:color w:val="000000" w:themeColor="text1"/>
          <w:sz w:val="22"/>
          <w:szCs w:val="22"/>
        </w:rPr>
        <w:t>8</w:t>
      </w:r>
      <w:r w:rsidRPr="001B2DB2">
        <w:rPr>
          <w:rFonts w:cs="Times New Roman"/>
          <w:color w:val="000000" w:themeColor="text1"/>
          <w:sz w:val="22"/>
          <w:szCs w:val="22"/>
        </w:rPr>
        <w:t xml:space="preserve"> </w:t>
      </w:r>
      <w:r w:rsidRPr="001B2DB2">
        <w:rPr>
          <w:sz w:val="22"/>
          <w:szCs w:val="22"/>
          <w:lang w:val="ro-RO"/>
        </w:rPr>
        <w:t>„</w:t>
      </w:r>
      <w:r w:rsidRPr="001B2DB2">
        <w:rPr>
          <w:bCs/>
          <w:sz w:val="22"/>
          <w:szCs w:val="22"/>
          <w:lang w:val="ro-RO"/>
        </w:rPr>
        <w:t>Măsuri de sprijinire a grupurilor marginalizate</w:t>
      </w:r>
      <w:r w:rsidRPr="001B2DB2">
        <w:rPr>
          <w:rFonts w:cs="Times New Roman"/>
          <w:color w:val="000000" w:themeColor="text1"/>
          <w:sz w:val="22"/>
          <w:szCs w:val="22"/>
        </w:rPr>
        <w:t>”</w:t>
      </w:r>
      <w:r w:rsidRPr="001B2DB2">
        <w:rPr>
          <w:sz w:val="22"/>
          <w:szCs w:val="22"/>
          <w:lang w:val="ro-RO"/>
        </w:rPr>
        <w:t xml:space="preserve"> </w:t>
      </w:r>
      <w:proofErr w:type="spellStart"/>
      <w:r w:rsidRPr="001B2DB2">
        <w:rPr>
          <w:rFonts w:cs="Times New Roman"/>
          <w:color w:val="000000" w:themeColor="text1"/>
          <w:sz w:val="22"/>
          <w:szCs w:val="22"/>
        </w:rPr>
        <w:t>contribuie</w:t>
      </w:r>
      <w:proofErr w:type="spellEnd"/>
      <w:r w:rsidRPr="001B2DB2">
        <w:rPr>
          <w:rFonts w:cs="Times New Roman"/>
          <w:color w:val="000000" w:themeColor="text1"/>
          <w:sz w:val="22"/>
          <w:szCs w:val="22"/>
        </w:rPr>
        <w:t xml:space="preserve"> la </w:t>
      </w:r>
      <w:proofErr w:type="spellStart"/>
      <w:r w:rsidRPr="001B2DB2">
        <w:rPr>
          <w:rFonts w:cs="Times New Roman"/>
          <w:color w:val="000000" w:themeColor="text1"/>
          <w:sz w:val="22"/>
          <w:szCs w:val="22"/>
        </w:rPr>
        <w:t>realizarea</w:t>
      </w:r>
      <w:proofErr w:type="spellEnd"/>
      <w:r w:rsidRPr="001B2DB2">
        <w:rPr>
          <w:rFonts w:cs="Times New Roman"/>
          <w:color w:val="000000" w:themeColor="text1"/>
          <w:sz w:val="22"/>
          <w:szCs w:val="22"/>
        </w:rPr>
        <w:t xml:space="preserve"> </w:t>
      </w:r>
      <w:proofErr w:type="spellStart"/>
      <w:r w:rsidRPr="001B2DB2">
        <w:rPr>
          <w:rFonts w:cs="Times New Roman"/>
          <w:color w:val="000000" w:themeColor="text1"/>
          <w:sz w:val="22"/>
          <w:szCs w:val="22"/>
        </w:rPr>
        <w:t>priorității</w:t>
      </w:r>
      <w:proofErr w:type="spellEnd"/>
      <w:r w:rsidRPr="001B2DB2">
        <w:rPr>
          <w:rFonts w:cs="Times New Roman"/>
          <w:color w:val="000000" w:themeColor="text1"/>
          <w:sz w:val="22"/>
          <w:szCs w:val="22"/>
        </w:rPr>
        <w:t xml:space="preserve">  P6- </w:t>
      </w:r>
      <w:r w:rsidRPr="001B2DB2">
        <w:rPr>
          <w:sz w:val="22"/>
          <w:szCs w:val="22"/>
          <w:lang w:val="ro-RO"/>
        </w:rPr>
        <w:t>„Promovarea incluziunii sociale, a reducerii sărăciei și a dezvoltării economice în zonele rurale</w:t>
      </w:r>
      <w:r w:rsidRPr="001B2DB2">
        <w:rPr>
          <w:color w:val="000000" w:themeColor="text1"/>
          <w:sz w:val="22"/>
          <w:szCs w:val="22"/>
        </w:rPr>
        <w:t xml:space="preserve">”, </w:t>
      </w:r>
      <w:proofErr w:type="spellStart"/>
      <w:r w:rsidRPr="001B2DB2">
        <w:rPr>
          <w:color w:val="000000" w:themeColor="text1"/>
          <w:sz w:val="22"/>
          <w:szCs w:val="22"/>
        </w:rPr>
        <w:t>respectiv</w:t>
      </w:r>
      <w:proofErr w:type="spellEnd"/>
      <w:r w:rsidRPr="001B2DB2">
        <w:rPr>
          <w:color w:val="000000" w:themeColor="text1"/>
          <w:sz w:val="22"/>
          <w:szCs w:val="22"/>
        </w:rPr>
        <w:t xml:space="preserve"> la </w:t>
      </w:r>
      <w:proofErr w:type="spellStart"/>
      <w:r w:rsidRPr="001B2DB2">
        <w:rPr>
          <w:color w:val="000000" w:themeColor="text1"/>
          <w:sz w:val="22"/>
          <w:szCs w:val="22"/>
        </w:rPr>
        <w:t>una</w:t>
      </w:r>
      <w:proofErr w:type="spellEnd"/>
      <w:r w:rsidRPr="001B2DB2">
        <w:rPr>
          <w:color w:val="000000" w:themeColor="text1"/>
          <w:sz w:val="22"/>
          <w:szCs w:val="22"/>
        </w:rPr>
        <w:t xml:space="preserve"> </w:t>
      </w:r>
      <w:proofErr w:type="spellStart"/>
      <w:r w:rsidRPr="001B2DB2">
        <w:rPr>
          <w:color w:val="000000" w:themeColor="text1"/>
          <w:sz w:val="22"/>
          <w:szCs w:val="22"/>
        </w:rPr>
        <w:t>dintre</w:t>
      </w:r>
      <w:proofErr w:type="spellEnd"/>
      <w:r w:rsidRPr="001B2DB2">
        <w:rPr>
          <w:color w:val="000000" w:themeColor="text1"/>
          <w:sz w:val="22"/>
          <w:szCs w:val="22"/>
        </w:rPr>
        <w:t xml:space="preserve"> </w:t>
      </w:r>
      <w:proofErr w:type="spellStart"/>
      <w:r w:rsidRPr="001B2DB2">
        <w:rPr>
          <w:color w:val="000000" w:themeColor="text1"/>
          <w:sz w:val="22"/>
          <w:szCs w:val="22"/>
        </w:rPr>
        <w:t>prioritățile</w:t>
      </w:r>
      <w:proofErr w:type="spellEnd"/>
      <w:r w:rsidRPr="001B2DB2">
        <w:rPr>
          <w:color w:val="000000" w:themeColor="text1"/>
          <w:sz w:val="22"/>
          <w:szCs w:val="22"/>
        </w:rPr>
        <w:t xml:space="preserve"> SDL</w:t>
      </w:r>
      <w:r w:rsidRPr="001B2DB2">
        <w:rPr>
          <w:rFonts w:cs="Times New Roman"/>
          <w:color w:val="000000" w:themeColor="text1"/>
          <w:sz w:val="22"/>
          <w:szCs w:val="22"/>
        </w:rPr>
        <w:t xml:space="preserve"> “</w:t>
      </w:r>
      <w:proofErr w:type="spellStart"/>
      <w:r w:rsidRPr="001B2DB2">
        <w:rPr>
          <w:bCs/>
          <w:sz w:val="22"/>
          <w:szCs w:val="22"/>
          <w:lang w:val="ro-RO"/>
        </w:rPr>
        <w:t>Îmbunătăţirea</w:t>
      </w:r>
      <w:proofErr w:type="spellEnd"/>
      <w:r w:rsidRPr="001B2DB2">
        <w:rPr>
          <w:bCs/>
          <w:sz w:val="22"/>
          <w:szCs w:val="22"/>
          <w:lang w:val="ro-RO"/>
        </w:rPr>
        <w:t xml:space="preserve"> incluziunii sociale inclusiv în ce ceea ce </w:t>
      </w:r>
      <w:proofErr w:type="spellStart"/>
      <w:r w:rsidRPr="001B2DB2">
        <w:rPr>
          <w:bCs/>
          <w:sz w:val="22"/>
          <w:szCs w:val="22"/>
          <w:lang w:val="ro-RO"/>
        </w:rPr>
        <w:t>priveşte</w:t>
      </w:r>
      <w:proofErr w:type="spellEnd"/>
      <w:r w:rsidRPr="001B2DB2">
        <w:rPr>
          <w:bCs/>
          <w:sz w:val="22"/>
          <w:szCs w:val="22"/>
          <w:lang w:val="ro-RO"/>
        </w:rPr>
        <w:t xml:space="preserve"> grupurile minoritare</w:t>
      </w:r>
      <w:r w:rsidRPr="001B2DB2">
        <w:rPr>
          <w:bCs/>
          <w:sz w:val="22"/>
          <w:szCs w:val="22"/>
        </w:rPr>
        <w:t>/</w:t>
      </w:r>
      <w:proofErr w:type="spellStart"/>
      <w:r w:rsidRPr="001B2DB2">
        <w:rPr>
          <w:bCs/>
          <w:sz w:val="22"/>
          <w:szCs w:val="22"/>
        </w:rPr>
        <w:t>etnice</w:t>
      </w:r>
      <w:proofErr w:type="spellEnd"/>
      <w:r w:rsidRPr="001B2DB2">
        <w:rPr>
          <w:rFonts w:cs="Times New Roman"/>
          <w:color w:val="000000" w:themeColor="text1"/>
          <w:sz w:val="22"/>
          <w:szCs w:val="22"/>
        </w:rPr>
        <w:t>”.</w:t>
      </w:r>
    </w:p>
    <w:p w:rsidR="001B2DB2" w:rsidRPr="001B2DB2" w:rsidRDefault="001B2DB2" w:rsidP="002C4682">
      <w:pPr>
        <w:pStyle w:val="Default"/>
        <w:spacing w:line="276" w:lineRule="auto"/>
        <w:jc w:val="both"/>
        <w:rPr>
          <w:b/>
          <w:bCs/>
          <w:sz w:val="22"/>
          <w:szCs w:val="22"/>
          <w:lang w:val="ro-RO"/>
        </w:rPr>
      </w:pPr>
    </w:p>
    <w:p w:rsidR="00E00D07" w:rsidRPr="002C4682" w:rsidRDefault="00E00D07" w:rsidP="002C4682">
      <w:pPr>
        <w:pStyle w:val="Default"/>
        <w:spacing w:line="276" w:lineRule="auto"/>
        <w:jc w:val="both"/>
        <w:rPr>
          <w:sz w:val="22"/>
          <w:szCs w:val="22"/>
          <w:lang w:val="ro-RO"/>
        </w:rPr>
      </w:pPr>
      <w:r w:rsidRPr="002C4682">
        <w:rPr>
          <w:b/>
          <w:bCs/>
          <w:sz w:val="22"/>
          <w:szCs w:val="22"/>
          <w:lang w:val="ro-RO"/>
        </w:rPr>
        <w:t xml:space="preserve">2. Valoarea adăugată a măsurii </w:t>
      </w:r>
    </w:p>
    <w:p w:rsidR="00E00D07" w:rsidRPr="002C4682" w:rsidRDefault="00E00D07" w:rsidP="002C4682">
      <w:pPr>
        <w:pStyle w:val="Default"/>
        <w:spacing w:line="276" w:lineRule="auto"/>
        <w:jc w:val="both"/>
        <w:rPr>
          <w:sz w:val="22"/>
          <w:szCs w:val="22"/>
          <w:lang w:val="ro-RO"/>
        </w:rPr>
      </w:pPr>
      <w:r w:rsidRPr="002C4682">
        <w:rPr>
          <w:sz w:val="22"/>
          <w:szCs w:val="22"/>
          <w:lang w:val="ro-RO"/>
        </w:rPr>
        <w:lastRenderedPageBreak/>
        <w:t xml:space="preserve">Înființarea și/sau modernizarea centrelor comunitare multifuncționale de asistență medicală comunitară și socială reprezintă o abordare complexă pentru soluționarea privind accesibilizarea serviciilor de bază pentru populația din satele izolate și greu accesibile, inclusiv pentru persoanele cu dizabilități. Prin sprijinirea acestui tip de proiecte vom încuraja impactul micro-regional. Se pune un mare accent la eficientizarea energetică a clădirilor prin utilizarea energiei regenerabile și prin termoizolare, acesta fiind un criteriu de eligibilitate. </w:t>
      </w:r>
    </w:p>
    <w:p w:rsidR="00E00D07" w:rsidRPr="002C4682" w:rsidRDefault="00E00D07" w:rsidP="002C4682">
      <w:pPr>
        <w:pStyle w:val="Default"/>
        <w:spacing w:line="276" w:lineRule="auto"/>
        <w:jc w:val="both"/>
        <w:rPr>
          <w:sz w:val="22"/>
          <w:szCs w:val="22"/>
          <w:lang w:val="ro-RO"/>
        </w:rPr>
      </w:pPr>
      <w:r w:rsidRPr="002C4682">
        <w:rPr>
          <w:sz w:val="22"/>
          <w:szCs w:val="22"/>
          <w:lang w:val="ro-RO"/>
        </w:rPr>
        <w:t xml:space="preserve">Proiectele de infrastructură socială pot primi finanțare și prin Programul Operațional Capital Uman 2014-2020, Axa prioritară 5, respectând condițiile Obiectivului strategic 5.2. </w:t>
      </w:r>
    </w:p>
    <w:p w:rsidR="00CC5F1B" w:rsidRPr="002C4682" w:rsidRDefault="00CC5F1B" w:rsidP="002C4682">
      <w:pPr>
        <w:pStyle w:val="Default"/>
        <w:spacing w:line="276" w:lineRule="auto"/>
        <w:jc w:val="both"/>
        <w:rPr>
          <w:sz w:val="22"/>
          <w:szCs w:val="22"/>
          <w:lang w:val="ro-RO"/>
        </w:rPr>
      </w:pPr>
    </w:p>
    <w:p w:rsidR="00E00D07" w:rsidRPr="002C4682" w:rsidRDefault="00E00D07" w:rsidP="002C4682">
      <w:pPr>
        <w:pStyle w:val="Default"/>
        <w:spacing w:line="276" w:lineRule="auto"/>
        <w:jc w:val="both"/>
        <w:rPr>
          <w:sz w:val="22"/>
          <w:szCs w:val="22"/>
          <w:lang w:val="ro-RO"/>
        </w:rPr>
      </w:pPr>
      <w:r w:rsidRPr="002C4682">
        <w:rPr>
          <w:b/>
          <w:bCs/>
          <w:sz w:val="22"/>
          <w:szCs w:val="22"/>
          <w:lang w:val="ro-RO"/>
        </w:rPr>
        <w:t xml:space="preserve">3. Trimiteri la alte acte legislative </w:t>
      </w:r>
    </w:p>
    <w:p w:rsidR="00E00D07" w:rsidRPr="002C4682" w:rsidRDefault="00E00D07" w:rsidP="002C4682">
      <w:pPr>
        <w:pStyle w:val="Default"/>
        <w:spacing w:line="276" w:lineRule="auto"/>
        <w:jc w:val="both"/>
        <w:rPr>
          <w:sz w:val="22"/>
          <w:szCs w:val="22"/>
          <w:lang w:val="ro-RO"/>
        </w:rPr>
      </w:pPr>
      <w:r w:rsidRPr="002C4682">
        <w:rPr>
          <w:sz w:val="22"/>
          <w:szCs w:val="22"/>
          <w:lang w:val="ro-RO"/>
        </w:rPr>
        <w:t xml:space="preserve">Regulamentul (UE) nr. 1305/2013 cu modificările și completările ulterioare; </w:t>
      </w:r>
    </w:p>
    <w:p w:rsidR="00E00D07" w:rsidRPr="002C4682" w:rsidRDefault="00E00D07" w:rsidP="002C4682">
      <w:pPr>
        <w:pStyle w:val="Default"/>
        <w:spacing w:line="276" w:lineRule="auto"/>
        <w:jc w:val="both"/>
        <w:rPr>
          <w:sz w:val="22"/>
          <w:szCs w:val="22"/>
          <w:lang w:val="ro-RO"/>
        </w:rPr>
      </w:pPr>
      <w:r w:rsidRPr="002C4682">
        <w:rPr>
          <w:sz w:val="22"/>
          <w:szCs w:val="22"/>
          <w:lang w:val="ro-RO"/>
        </w:rPr>
        <w:t xml:space="preserve">Regulamentul (UE) nr. 1303/2013 cu modificările și completările ulterioare; </w:t>
      </w:r>
    </w:p>
    <w:p w:rsidR="00E00D07" w:rsidRPr="002C4682" w:rsidRDefault="00E00D07" w:rsidP="002C4682">
      <w:pPr>
        <w:pStyle w:val="Default"/>
        <w:spacing w:line="276" w:lineRule="auto"/>
        <w:jc w:val="both"/>
        <w:rPr>
          <w:sz w:val="22"/>
          <w:szCs w:val="22"/>
          <w:lang w:val="ro-RO"/>
        </w:rPr>
      </w:pPr>
      <w:r w:rsidRPr="002C4682">
        <w:rPr>
          <w:sz w:val="22"/>
          <w:szCs w:val="22"/>
          <w:lang w:val="ro-RO"/>
        </w:rPr>
        <w:t xml:space="preserve">Regulamentul (UE) nr. 1407/2013 cu modificările și completările ulterioare. </w:t>
      </w:r>
    </w:p>
    <w:p w:rsidR="00E00D07" w:rsidRPr="002C4682" w:rsidRDefault="00E00D07" w:rsidP="002C4682">
      <w:pPr>
        <w:pStyle w:val="Default"/>
        <w:spacing w:line="276" w:lineRule="auto"/>
        <w:jc w:val="both"/>
        <w:rPr>
          <w:sz w:val="22"/>
          <w:szCs w:val="22"/>
          <w:lang w:val="ro-RO"/>
        </w:rPr>
      </w:pPr>
      <w:r w:rsidRPr="002C4682">
        <w:rPr>
          <w:sz w:val="22"/>
          <w:szCs w:val="22"/>
          <w:lang w:val="ro-RO"/>
        </w:rPr>
        <w:t xml:space="preserve">Legea nr. 215/2001 a administrației publice locale – republicată, cu modificările și completările ulterioare; </w:t>
      </w:r>
    </w:p>
    <w:p w:rsidR="00E00D07" w:rsidRPr="002C4682" w:rsidRDefault="00E00D07" w:rsidP="002C4682">
      <w:pPr>
        <w:pStyle w:val="Default"/>
        <w:spacing w:line="276" w:lineRule="auto"/>
        <w:jc w:val="both"/>
        <w:rPr>
          <w:sz w:val="22"/>
          <w:szCs w:val="22"/>
          <w:lang w:val="ro-RO"/>
        </w:rPr>
      </w:pPr>
      <w:r w:rsidRPr="002C4682">
        <w:rPr>
          <w:sz w:val="22"/>
          <w:szCs w:val="22"/>
          <w:lang w:val="ro-RO"/>
        </w:rPr>
        <w:t xml:space="preserve">Hotărârea Guvernului nr. 26/2000 cu privire la asociații și fundații, cu modificările și completările ulterioare; </w:t>
      </w:r>
    </w:p>
    <w:p w:rsidR="00E00D07" w:rsidRPr="002C4682" w:rsidRDefault="00E00D07" w:rsidP="002C4682">
      <w:pPr>
        <w:pStyle w:val="Default"/>
        <w:spacing w:line="276" w:lineRule="auto"/>
        <w:jc w:val="both"/>
        <w:rPr>
          <w:sz w:val="22"/>
          <w:szCs w:val="22"/>
          <w:lang w:val="ro-RO"/>
        </w:rPr>
      </w:pPr>
      <w:r w:rsidRPr="002C4682">
        <w:rPr>
          <w:sz w:val="22"/>
          <w:szCs w:val="22"/>
          <w:lang w:val="ro-RO"/>
        </w:rPr>
        <w:t xml:space="preserve">Legea asistenței sociale nr. 292 din 2011 cu modificările și completările ulterioare; </w:t>
      </w:r>
    </w:p>
    <w:p w:rsidR="00E00D07" w:rsidRPr="002C4682" w:rsidRDefault="00E00D07" w:rsidP="002C4682">
      <w:pPr>
        <w:pStyle w:val="Default"/>
        <w:spacing w:line="276" w:lineRule="auto"/>
        <w:jc w:val="both"/>
        <w:rPr>
          <w:sz w:val="22"/>
          <w:szCs w:val="22"/>
          <w:lang w:val="ro-RO"/>
        </w:rPr>
      </w:pPr>
      <w:r w:rsidRPr="002C4682">
        <w:rPr>
          <w:sz w:val="22"/>
          <w:szCs w:val="22"/>
          <w:lang w:val="ro-RO"/>
        </w:rPr>
        <w:t xml:space="preserve">Hotărârea Guvernului nr. 867/2015 pentru aprobarea Nomenclatorului serviciilor sociale, precum și a regulamentelor-cadru de organizare și funcționare a serviciilor sociale; </w:t>
      </w:r>
    </w:p>
    <w:p w:rsidR="00E00D07" w:rsidRPr="002C4682" w:rsidRDefault="00E00D07" w:rsidP="002C4682">
      <w:pPr>
        <w:pStyle w:val="Default"/>
        <w:spacing w:line="276" w:lineRule="auto"/>
        <w:jc w:val="both"/>
        <w:rPr>
          <w:sz w:val="22"/>
          <w:szCs w:val="22"/>
          <w:lang w:val="ro-RO"/>
        </w:rPr>
      </w:pPr>
      <w:r w:rsidRPr="002C4682">
        <w:rPr>
          <w:sz w:val="22"/>
          <w:szCs w:val="22"/>
          <w:lang w:val="ro-RO"/>
        </w:rPr>
        <w:t xml:space="preserve">Legea nr. 219 din 23 iulie 2015 privind economia socială cu modificările și completările ulterioare. </w:t>
      </w:r>
    </w:p>
    <w:p w:rsidR="00E00D07" w:rsidRPr="002C4682" w:rsidRDefault="00E00D07" w:rsidP="002C4682">
      <w:pPr>
        <w:pStyle w:val="Default"/>
        <w:spacing w:line="276" w:lineRule="auto"/>
        <w:jc w:val="both"/>
        <w:rPr>
          <w:sz w:val="22"/>
          <w:szCs w:val="22"/>
          <w:lang w:val="ro-RO"/>
        </w:rPr>
      </w:pPr>
    </w:p>
    <w:p w:rsidR="00E00D07" w:rsidRPr="002C4682" w:rsidRDefault="00E00D07" w:rsidP="002C4682">
      <w:pPr>
        <w:pStyle w:val="Default"/>
        <w:spacing w:line="276" w:lineRule="auto"/>
        <w:jc w:val="both"/>
        <w:rPr>
          <w:sz w:val="22"/>
          <w:szCs w:val="22"/>
          <w:lang w:val="ro-RO"/>
        </w:rPr>
      </w:pPr>
      <w:r w:rsidRPr="002C4682">
        <w:rPr>
          <w:b/>
          <w:bCs/>
          <w:sz w:val="22"/>
          <w:szCs w:val="22"/>
          <w:lang w:val="ro-RO"/>
        </w:rPr>
        <w:t xml:space="preserve">4. Beneficiari direcți/indirecți (grup țintă) </w:t>
      </w:r>
    </w:p>
    <w:p w:rsidR="00E00D07" w:rsidRPr="002C4682" w:rsidRDefault="00E00D07" w:rsidP="002C4682">
      <w:pPr>
        <w:pStyle w:val="Default"/>
        <w:spacing w:line="276" w:lineRule="auto"/>
        <w:jc w:val="both"/>
        <w:rPr>
          <w:sz w:val="22"/>
          <w:szCs w:val="22"/>
          <w:lang w:val="ro-RO"/>
        </w:rPr>
      </w:pPr>
      <w:r w:rsidRPr="002C4682">
        <w:rPr>
          <w:b/>
          <w:bCs/>
          <w:sz w:val="22"/>
          <w:szCs w:val="22"/>
          <w:lang w:val="ro-RO"/>
        </w:rPr>
        <w:t xml:space="preserve">Beneficiarii direcți sunt: </w:t>
      </w:r>
    </w:p>
    <w:p w:rsidR="00E00D07" w:rsidRPr="002C4682" w:rsidRDefault="00E00D07" w:rsidP="002C4682">
      <w:pPr>
        <w:pStyle w:val="Default"/>
        <w:spacing w:line="276" w:lineRule="auto"/>
        <w:jc w:val="both"/>
        <w:rPr>
          <w:sz w:val="22"/>
          <w:szCs w:val="22"/>
          <w:lang w:val="ro-RO"/>
        </w:rPr>
      </w:pPr>
      <w:r w:rsidRPr="002C4682">
        <w:rPr>
          <w:sz w:val="22"/>
          <w:szCs w:val="22"/>
          <w:lang w:val="ro-RO"/>
        </w:rPr>
        <w:t xml:space="preserve">Entități publice: </w:t>
      </w:r>
    </w:p>
    <w:p w:rsidR="00E00D07" w:rsidRPr="002C4682" w:rsidRDefault="00E00D07" w:rsidP="002C4682">
      <w:pPr>
        <w:pStyle w:val="Default"/>
        <w:spacing w:line="276" w:lineRule="auto"/>
        <w:ind w:left="720" w:firstLine="720"/>
        <w:jc w:val="both"/>
        <w:rPr>
          <w:sz w:val="22"/>
          <w:szCs w:val="22"/>
          <w:lang w:val="ro-RO"/>
        </w:rPr>
      </w:pPr>
      <w:r w:rsidRPr="002C4682">
        <w:rPr>
          <w:sz w:val="22"/>
          <w:szCs w:val="22"/>
          <w:lang w:val="ro-RO"/>
        </w:rPr>
        <w:t xml:space="preserve"> autorităţi publice locale şi asociaţiile acestora. </w:t>
      </w:r>
    </w:p>
    <w:p w:rsidR="00E00D07" w:rsidRPr="002C4682" w:rsidRDefault="00E00D07" w:rsidP="002C4682">
      <w:pPr>
        <w:pStyle w:val="Default"/>
        <w:spacing w:line="276" w:lineRule="auto"/>
        <w:jc w:val="both"/>
        <w:rPr>
          <w:sz w:val="22"/>
          <w:szCs w:val="22"/>
          <w:lang w:val="ro-RO"/>
        </w:rPr>
      </w:pPr>
      <w:r w:rsidRPr="002C4682">
        <w:rPr>
          <w:sz w:val="22"/>
          <w:szCs w:val="22"/>
          <w:lang w:val="ro-RO"/>
        </w:rPr>
        <w:t xml:space="preserve">Entități private: </w:t>
      </w:r>
    </w:p>
    <w:p w:rsidR="00E00D07" w:rsidRPr="002C4682" w:rsidRDefault="00E00D07" w:rsidP="002C4682">
      <w:pPr>
        <w:pStyle w:val="Default"/>
        <w:spacing w:line="276" w:lineRule="auto"/>
        <w:jc w:val="both"/>
        <w:rPr>
          <w:sz w:val="22"/>
          <w:szCs w:val="22"/>
          <w:lang w:val="ro-RO"/>
        </w:rPr>
      </w:pPr>
      <w:r w:rsidRPr="002C4682">
        <w:rPr>
          <w:sz w:val="22"/>
          <w:szCs w:val="22"/>
          <w:lang w:val="ro-RO"/>
        </w:rPr>
        <w:t xml:space="preserve"> ONG-uri definite conform legislației naționale în vigoare; </w:t>
      </w:r>
    </w:p>
    <w:p w:rsidR="00CC5F1B" w:rsidRPr="002C4682" w:rsidRDefault="00CC5F1B" w:rsidP="002C4682">
      <w:pPr>
        <w:spacing w:after="0" w:line="276" w:lineRule="auto"/>
        <w:jc w:val="both"/>
        <w:rPr>
          <w:rFonts w:ascii="Trebuchet MS" w:hAnsi="Trebuchet MS" w:cs="Times New Roman"/>
          <w:lang w:val="fr-FR"/>
        </w:rPr>
      </w:pPr>
      <w:proofErr w:type="spellStart"/>
      <w:r w:rsidRPr="002C4682">
        <w:rPr>
          <w:rFonts w:ascii="Trebuchet MS" w:hAnsi="Trebuchet MS" w:cs="Times New Roman"/>
          <w:lang w:val="fr-FR"/>
        </w:rPr>
        <w:t>Dacă</w:t>
      </w:r>
      <w:proofErr w:type="spellEnd"/>
      <w:r w:rsidRPr="002C4682">
        <w:rPr>
          <w:rFonts w:ascii="Trebuchet MS" w:hAnsi="Trebuchet MS" w:cs="Times New Roman"/>
          <w:lang w:val="fr-FR"/>
        </w:rPr>
        <w:t xml:space="preserve"> </w:t>
      </w:r>
      <w:proofErr w:type="spellStart"/>
      <w:r w:rsidRPr="002C4682">
        <w:rPr>
          <w:rFonts w:ascii="Trebuchet MS" w:hAnsi="Trebuchet MS" w:cs="Times New Roman"/>
          <w:lang w:val="fr-FR"/>
        </w:rPr>
        <w:t>niciun</w:t>
      </w:r>
      <w:proofErr w:type="spellEnd"/>
      <w:r w:rsidRPr="002C4682">
        <w:rPr>
          <w:rFonts w:ascii="Trebuchet MS" w:hAnsi="Trebuchet MS" w:cs="Times New Roman"/>
          <w:lang w:val="fr-FR"/>
        </w:rPr>
        <w:t xml:space="preserve"> </w:t>
      </w:r>
      <w:proofErr w:type="spellStart"/>
      <w:r w:rsidRPr="002C4682">
        <w:rPr>
          <w:rFonts w:ascii="Trebuchet MS" w:hAnsi="Trebuchet MS" w:cs="Times New Roman"/>
          <w:lang w:val="fr-FR"/>
        </w:rPr>
        <w:t>alt</w:t>
      </w:r>
      <w:proofErr w:type="spellEnd"/>
      <w:r w:rsidRPr="002C4682">
        <w:rPr>
          <w:rFonts w:ascii="Trebuchet MS" w:hAnsi="Trebuchet MS" w:cs="Times New Roman"/>
          <w:lang w:val="fr-FR"/>
        </w:rPr>
        <w:t xml:space="preserve"> </w:t>
      </w:r>
      <w:proofErr w:type="spellStart"/>
      <w:r w:rsidRPr="002C4682">
        <w:rPr>
          <w:rFonts w:ascii="Trebuchet MS" w:hAnsi="Trebuchet MS" w:cs="Times New Roman"/>
          <w:lang w:val="fr-FR"/>
        </w:rPr>
        <w:t>solicitant</w:t>
      </w:r>
      <w:proofErr w:type="spellEnd"/>
      <w:r w:rsidRPr="002C4682">
        <w:rPr>
          <w:rFonts w:ascii="Trebuchet MS" w:hAnsi="Trebuchet MS" w:cs="Times New Roman"/>
          <w:lang w:val="fr-FR"/>
        </w:rPr>
        <w:t xml:space="preserve"> nu-</w:t>
      </w:r>
      <w:proofErr w:type="spellStart"/>
      <w:r w:rsidRPr="002C4682">
        <w:rPr>
          <w:rFonts w:ascii="Trebuchet MS" w:hAnsi="Trebuchet MS" w:cs="Times New Roman"/>
          <w:lang w:val="fr-FR"/>
        </w:rPr>
        <w:t>și</w:t>
      </w:r>
      <w:proofErr w:type="spellEnd"/>
      <w:r w:rsidRPr="002C4682">
        <w:rPr>
          <w:rFonts w:ascii="Trebuchet MS" w:hAnsi="Trebuchet MS" w:cs="Times New Roman"/>
          <w:lang w:val="fr-FR"/>
        </w:rPr>
        <w:t xml:space="preserve"> </w:t>
      </w:r>
      <w:proofErr w:type="spellStart"/>
      <w:r w:rsidRPr="002C4682">
        <w:rPr>
          <w:rFonts w:ascii="Trebuchet MS" w:hAnsi="Trebuchet MS" w:cs="Times New Roman"/>
          <w:lang w:val="fr-FR"/>
        </w:rPr>
        <w:t>manifestă</w:t>
      </w:r>
      <w:proofErr w:type="spellEnd"/>
      <w:r w:rsidRPr="002C4682">
        <w:rPr>
          <w:rFonts w:ascii="Trebuchet MS" w:hAnsi="Trebuchet MS" w:cs="Times New Roman"/>
          <w:lang w:val="fr-FR"/>
        </w:rPr>
        <w:t xml:space="preserve"> </w:t>
      </w:r>
      <w:proofErr w:type="spellStart"/>
      <w:r w:rsidRPr="002C4682">
        <w:rPr>
          <w:rFonts w:ascii="Trebuchet MS" w:hAnsi="Trebuchet MS" w:cs="Times New Roman"/>
          <w:lang w:val="fr-FR"/>
        </w:rPr>
        <w:t>interesul</w:t>
      </w:r>
      <w:proofErr w:type="spellEnd"/>
      <w:r w:rsidRPr="002C4682">
        <w:rPr>
          <w:rFonts w:ascii="Trebuchet MS" w:hAnsi="Trebuchet MS" w:cs="Times New Roman"/>
          <w:lang w:val="fr-FR"/>
        </w:rPr>
        <w:t xml:space="preserve">, </w:t>
      </w:r>
      <w:proofErr w:type="spellStart"/>
      <w:r w:rsidRPr="002C4682">
        <w:rPr>
          <w:rFonts w:ascii="Trebuchet MS" w:hAnsi="Trebuchet MS" w:cs="Times New Roman"/>
          <w:lang w:val="fr-FR"/>
        </w:rPr>
        <w:t>poate</w:t>
      </w:r>
      <w:proofErr w:type="spellEnd"/>
      <w:r w:rsidRPr="002C4682">
        <w:rPr>
          <w:rFonts w:ascii="Trebuchet MS" w:hAnsi="Trebuchet MS" w:cs="Times New Roman"/>
          <w:lang w:val="fr-FR"/>
        </w:rPr>
        <w:t xml:space="preserve"> </w:t>
      </w:r>
      <w:proofErr w:type="spellStart"/>
      <w:r w:rsidRPr="002C4682">
        <w:rPr>
          <w:rFonts w:ascii="Trebuchet MS" w:hAnsi="Trebuchet MS" w:cs="Times New Roman"/>
          <w:lang w:val="fr-FR"/>
        </w:rPr>
        <w:t>aplica</w:t>
      </w:r>
      <w:proofErr w:type="spellEnd"/>
      <w:r w:rsidRPr="002C4682">
        <w:rPr>
          <w:rFonts w:ascii="Trebuchet MS" w:hAnsi="Trebuchet MS" w:cs="Times New Roman"/>
          <w:lang w:val="fr-FR"/>
        </w:rPr>
        <w:t xml:space="preserve"> GAL-</w:t>
      </w:r>
      <w:proofErr w:type="spellStart"/>
      <w:r w:rsidRPr="002C4682">
        <w:rPr>
          <w:rFonts w:ascii="Trebuchet MS" w:hAnsi="Trebuchet MS" w:cs="Times New Roman"/>
          <w:lang w:val="fr-FR"/>
        </w:rPr>
        <w:t>ul</w:t>
      </w:r>
      <w:proofErr w:type="spellEnd"/>
      <w:r w:rsidRPr="002C4682">
        <w:rPr>
          <w:rFonts w:ascii="Trebuchet MS" w:hAnsi="Trebuchet MS" w:cs="Times New Roman"/>
          <w:lang w:val="fr-FR"/>
        </w:rPr>
        <w:t xml:space="preserve"> </w:t>
      </w:r>
      <w:proofErr w:type="spellStart"/>
      <w:r w:rsidRPr="002C4682">
        <w:rPr>
          <w:rFonts w:ascii="Trebuchet MS" w:hAnsi="Trebuchet MS" w:cs="Times New Roman"/>
          <w:lang w:val="fr-FR"/>
        </w:rPr>
        <w:t>și</w:t>
      </w:r>
      <w:proofErr w:type="spellEnd"/>
      <w:r w:rsidRPr="002C4682">
        <w:rPr>
          <w:rFonts w:ascii="Trebuchet MS" w:hAnsi="Trebuchet MS" w:cs="Times New Roman"/>
          <w:lang w:val="fr-FR"/>
        </w:rPr>
        <w:t xml:space="preserve"> </w:t>
      </w:r>
      <w:proofErr w:type="spellStart"/>
      <w:r w:rsidRPr="002C4682">
        <w:rPr>
          <w:rFonts w:ascii="Trebuchet MS" w:hAnsi="Trebuchet MS" w:cs="Times New Roman"/>
          <w:lang w:val="fr-FR"/>
        </w:rPr>
        <w:t>în</w:t>
      </w:r>
      <w:proofErr w:type="spellEnd"/>
      <w:r w:rsidRPr="002C4682">
        <w:rPr>
          <w:rFonts w:ascii="Trebuchet MS" w:hAnsi="Trebuchet MS" w:cs="Times New Roman"/>
          <w:lang w:val="fr-FR"/>
        </w:rPr>
        <w:t xml:space="preserve"> </w:t>
      </w:r>
      <w:proofErr w:type="spellStart"/>
      <w:r w:rsidRPr="002C4682">
        <w:rPr>
          <w:rFonts w:ascii="Trebuchet MS" w:hAnsi="Trebuchet MS" w:cs="Times New Roman"/>
          <w:lang w:val="fr-FR"/>
        </w:rPr>
        <w:t>acest</w:t>
      </w:r>
      <w:proofErr w:type="spellEnd"/>
      <w:r w:rsidRPr="002C4682">
        <w:rPr>
          <w:rFonts w:ascii="Trebuchet MS" w:hAnsi="Trebuchet MS" w:cs="Times New Roman"/>
          <w:lang w:val="fr-FR"/>
        </w:rPr>
        <w:t xml:space="preserve"> </w:t>
      </w:r>
      <w:proofErr w:type="spellStart"/>
      <w:r w:rsidRPr="002C4682">
        <w:rPr>
          <w:rFonts w:ascii="Trebuchet MS" w:hAnsi="Trebuchet MS" w:cs="Times New Roman"/>
          <w:lang w:val="fr-FR"/>
        </w:rPr>
        <w:t>caz</w:t>
      </w:r>
      <w:proofErr w:type="spellEnd"/>
      <w:r w:rsidRPr="002C4682">
        <w:rPr>
          <w:rFonts w:ascii="Trebuchet MS" w:hAnsi="Trebuchet MS" w:cs="Times New Roman"/>
          <w:lang w:val="fr-FR"/>
        </w:rPr>
        <w:t xml:space="preserve"> se </w:t>
      </w:r>
      <w:proofErr w:type="spellStart"/>
      <w:r w:rsidRPr="002C4682">
        <w:rPr>
          <w:rFonts w:ascii="Trebuchet MS" w:hAnsi="Trebuchet MS" w:cs="Times New Roman"/>
          <w:lang w:val="fr-FR"/>
        </w:rPr>
        <w:t>aplică</w:t>
      </w:r>
      <w:proofErr w:type="spellEnd"/>
      <w:r w:rsidRPr="002C4682">
        <w:rPr>
          <w:rFonts w:ascii="Trebuchet MS" w:hAnsi="Trebuchet MS" w:cs="Times New Roman"/>
          <w:lang w:val="fr-FR"/>
        </w:rPr>
        <w:t xml:space="preserve"> </w:t>
      </w:r>
      <w:proofErr w:type="spellStart"/>
      <w:r w:rsidRPr="002C4682">
        <w:rPr>
          <w:rFonts w:ascii="Trebuchet MS" w:hAnsi="Trebuchet MS" w:cs="Times New Roman"/>
          <w:lang w:val="fr-FR"/>
        </w:rPr>
        <w:t>măsuri</w:t>
      </w:r>
      <w:proofErr w:type="spellEnd"/>
      <w:r w:rsidRPr="002C4682">
        <w:rPr>
          <w:rFonts w:ascii="Trebuchet MS" w:hAnsi="Trebuchet MS" w:cs="Times New Roman"/>
          <w:lang w:val="fr-FR"/>
        </w:rPr>
        <w:t xml:space="preserve"> de </w:t>
      </w:r>
      <w:proofErr w:type="spellStart"/>
      <w:r w:rsidRPr="002C4682">
        <w:rPr>
          <w:rFonts w:ascii="Trebuchet MS" w:hAnsi="Trebuchet MS" w:cs="Times New Roman"/>
          <w:lang w:val="fr-FR"/>
        </w:rPr>
        <w:t>evitare</w:t>
      </w:r>
      <w:proofErr w:type="spellEnd"/>
      <w:r w:rsidRPr="002C4682">
        <w:rPr>
          <w:rFonts w:ascii="Trebuchet MS" w:hAnsi="Trebuchet MS" w:cs="Times New Roman"/>
          <w:lang w:val="fr-FR"/>
        </w:rPr>
        <w:t xml:space="preserve"> a </w:t>
      </w:r>
      <w:proofErr w:type="spellStart"/>
      <w:r w:rsidRPr="002C4682">
        <w:rPr>
          <w:rFonts w:ascii="Trebuchet MS" w:hAnsi="Trebuchet MS" w:cs="Times New Roman"/>
          <w:lang w:val="fr-FR"/>
        </w:rPr>
        <w:t>conflictului</w:t>
      </w:r>
      <w:proofErr w:type="spellEnd"/>
      <w:r w:rsidRPr="002C4682">
        <w:rPr>
          <w:rFonts w:ascii="Trebuchet MS" w:hAnsi="Trebuchet MS" w:cs="Times New Roman"/>
          <w:lang w:val="fr-FR"/>
        </w:rPr>
        <w:t xml:space="preserve"> de </w:t>
      </w:r>
      <w:proofErr w:type="spellStart"/>
      <w:r w:rsidRPr="002C4682">
        <w:rPr>
          <w:rFonts w:ascii="Trebuchet MS" w:hAnsi="Trebuchet MS" w:cs="Times New Roman"/>
          <w:lang w:val="fr-FR"/>
        </w:rPr>
        <w:t>interese</w:t>
      </w:r>
      <w:proofErr w:type="spellEnd"/>
      <w:r w:rsidRPr="002C4682">
        <w:rPr>
          <w:rFonts w:ascii="Trebuchet MS" w:hAnsi="Trebuchet MS" w:cs="Times New Roman"/>
          <w:lang w:val="fr-FR"/>
        </w:rPr>
        <w:t>.</w:t>
      </w:r>
    </w:p>
    <w:p w:rsidR="00E00D07" w:rsidRPr="002C4682" w:rsidRDefault="00E00D07" w:rsidP="002C4682">
      <w:pPr>
        <w:pStyle w:val="Default"/>
        <w:spacing w:line="276" w:lineRule="auto"/>
        <w:jc w:val="both"/>
        <w:rPr>
          <w:sz w:val="22"/>
          <w:szCs w:val="22"/>
          <w:lang w:val="ro-RO"/>
        </w:rPr>
      </w:pPr>
    </w:p>
    <w:p w:rsidR="00E00D07" w:rsidRPr="002C4682" w:rsidRDefault="00E00D07" w:rsidP="002C4682">
      <w:pPr>
        <w:pStyle w:val="Default"/>
        <w:spacing w:line="276" w:lineRule="auto"/>
        <w:jc w:val="both"/>
        <w:rPr>
          <w:sz w:val="22"/>
          <w:szCs w:val="22"/>
          <w:lang w:val="ro-RO"/>
        </w:rPr>
      </w:pPr>
      <w:r w:rsidRPr="002C4682">
        <w:rPr>
          <w:b/>
          <w:bCs/>
          <w:sz w:val="22"/>
          <w:szCs w:val="22"/>
          <w:lang w:val="ro-RO"/>
        </w:rPr>
        <w:t xml:space="preserve">Beneficiari indirecți (grup țintă): </w:t>
      </w:r>
    </w:p>
    <w:p w:rsidR="00E00D07" w:rsidRPr="002C4682" w:rsidRDefault="00E00D07" w:rsidP="002C4682">
      <w:pPr>
        <w:pStyle w:val="Default"/>
        <w:spacing w:line="276" w:lineRule="auto"/>
        <w:jc w:val="both"/>
        <w:rPr>
          <w:sz w:val="22"/>
          <w:szCs w:val="22"/>
          <w:lang w:val="ro-RO"/>
        </w:rPr>
      </w:pPr>
      <w:r w:rsidRPr="002C4682">
        <w:rPr>
          <w:sz w:val="22"/>
          <w:szCs w:val="22"/>
          <w:lang w:val="ro-RO"/>
        </w:rPr>
        <w:t xml:space="preserve"> populația locală, mai ales persoanele care aparține categoriilor de grupuri vulnerabile; </w:t>
      </w:r>
    </w:p>
    <w:p w:rsidR="00E00D07" w:rsidRPr="002C4682" w:rsidRDefault="00E00D07" w:rsidP="002C4682">
      <w:pPr>
        <w:pStyle w:val="Default"/>
        <w:spacing w:line="276" w:lineRule="auto"/>
        <w:jc w:val="both"/>
        <w:rPr>
          <w:sz w:val="22"/>
          <w:szCs w:val="22"/>
          <w:lang w:val="ro-RO"/>
        </w:rPr>
      </w:pPr>
      <w:r w:rsidRPr="002C4682">
        <w:rPr>
          <w:sz w:val="22"/>
          <w:szCs w:val="22"/>
          <w:lang w:val="ro-RO"/>
        </w:rPr>
        <w:t xml:space="preserve"> entitățile (de ex. cabinete medicale, întreprinderi sociale) înființate și/sau dezvoltate în cadrul centrelor comunitare multifuncționale; </w:t>
      </w:r>
    </w:p>
    <w:p w:rsidR="00E00D07" w:rsidRPr="002C4682" w:rsidRDefault="00E00D07" w:rsidP="002C4682">
      <w:pPr>
        <w:pStyle w:val="Default"/>
        <w:spacing w:line="276" w:lineRule="auto"/>
        <w:jc w:val="both"/>
        <w:rPr>
          <w:sz w:val="22"/>
          <w:szCs w:val="22"/>
          <w:lang w:val="ro-RO"/>
        </w:rPr>
      </w:pPr>
      <w:r w:rsidRPr="002C4682">
        <w:rPr>
          <w:sz w:val="22"/>
          <w:szCs w:val="22"/>
          <w:lang w:val="ro-RO"/>
        </w:rPr>
        <w:t xml:space="preserve"> ONG-uri acreditați ca furnizori de servicii sociale, care vor avea activități de asistență socială în centrele comunitare multifuncționale; </w:t>
      </w:r>
    </w:p>
    <w:p w:rsidR="00E00D07" w:rsidRPr="002C4682" w:rsidRDefault="00E00D07" w:rsidP="002C4682">
      <w:pPr>
        <w:pStyle w:val="Default"/>
        <w:spacing w:line="276" w:lineRule="auto"/>
        <w:jc w:val="both"/>
        <w:rPr>
          <w:sz w:val="22"/>
          <w:szCs w:val="22"/>
          <w:lang w:val="ro-RO"/>
        </w:rPr>
      </w:pPr>
      <w:r w:rsidRPr="002C4682">
        <w:rPr>
          <w:sz w:val="22"/>
          <w:szCs w:val="22"/>
          <w:lang w:val="ro-RO"/>
        </w:rPr>
        <w:t xml:space="preserve"> Întreprinderi sociale conform legislației naționale în vigoare. </w:t>
      </w:r>
    </w:p>
    <w:p w:rsidR="00E00D07" w:rsidRPr="00530782" w:rsidRDefault="00145A54" w:rsidP="002C4682">
      <w:pPr>
        <w:pStyle w:val="Default"/>
        <w:spacing w:line="276" w:lineRule="auto"/>
        <w:jc w:val="both"/>
        <w:rPr>
          <w:color w:val="auto"/>
          <w:sz w:val="22"/>
          <w:lang w:val="ro-RO"/>
        </w:rPr>
      </w:pPr>
      <w:r w:rsidRPr="00530782">
        <w:rPr>
          <w:color w:val="auto"/>
          <w:sz w:val="22"/>
          <w:szCs w:val="22"/>
          <w:lang w:val="ro-RO"/>
        </w:rPr>
        <w:t xml:space="preserve"> </w:t>
      </w:r>
      <w:r w:rsidRPr="00530782">
        <w:rPr>
          <w:color w:val="auto"/>
          <w:sz w:val="22"/>
          <w:lang w:val="ro-RO"/>
        </w:rPr>
        <w:t>Consiliile Locale din teritoriu, UAT-uri, alte institutii publice si private care activeaza in domeniul asistentei sociale.</w:t>
      </w:r>
    </w:p>
    <w:p w:rsidR="00145A54" w:rsidRPr="00530782" w:rsidRDefault="00145A54" w:rsidP="002C4682">
      <w:pPr>
        <w:pStyle w:val="Default"/>
        <w:spacing w:line="276" w:lineRule="auto"/>
        <w:jc w:val="both"/>
        <w:rPr>
          <w:color w:val="auto"/>
          <w:sz w:val="20"/>
          <w:szCs w:val="22"/>
          <w:lang w:val="ro-RO"/>
        </w:rPr>
      </w:pPr>
    </w:p>
    <w:p w:rsidR="00E00D07" w:rsidRPr="002C4682" w:rsidRDefault="00E00D07" w:rsidP="002C4682">
      <w:pPr>
        <w:pStyle w:val="Default"/>
        <w:spacing w:line="276" w:lineRule="auto"/>
        <w:jc w:val="both"/>
        <w:rPr>
          <w:sz w:val="22"/>
          <w:szCs w:val="22"/>
          <w:lang w:val="ro-RO"/>
        </w:rPr>
      </w:pPr>
      <w:r w:rsidRPr="002C4682">
        <w:rPr>
          <w:b/>
          <w:bCs/>
          <w:sz w:val="22"/>
          <w:szCs w:val="22"/>
          <w:lang w:val="ro-RO"/>
        </w:rPr>
        <w:t xml:space="preserve">5. Tip de sprijin </w:t>
      </w:r>
    </w:p>
    <w:p w:rsidR="00E00D07" w:rsidRPr="002C4682" w:rsidRDefault="00E00D07" w:rsidP="002C4682">
      <w:pPr>
        <w:pStyle w:val="Default"/>
        <w:spacing w:line="276" w:lineRule="auto"/>
        <w:jc w:val="both"/>
        <w:rPr>
          <w:sz w:val="22"/>
          <w:szCs w:val="22"/>
          <w:lang w:val="ro-RO"/>
        </w:rPr>
      </w:pPr>
      <w:r w:rsidRPr="002C4682">
        <w:rPr>
          <w:sz w:val="22"/>
          <w:szCs w:val="22"/>
          <w:lang w:val="ro-RO"/>
        </w:rPr>
        <w:t xml:space="preserve">Rambursarea costurilor eligibile suportate și plătite efectiv. Plăți în avans, cu condiția constituirii unei garanții bancare sau a unei garanții echivalente corespunzătoare </w:t>
      </w:r>
      <w:r w:rsidRPr="002C4682">
        <w:rPr>
          <w:sz w:val="22"/>
          <w:szCs w:val="22"/>
          <w:lang w:val="ro-RO"/>
        </w:rPr>
        <w:lastRenderedPageBreak/>
        <w:t xml:space="preserve">procentului de 100% din valoarea avansului, în conformitate cu art. 45 (4) și art. 63 ale Reg. (UE) nr. 1305/2013, în cazul proiectelor de investiții. </w:t>
      </w:r>
    </w:p>
    <w:p w:rsidR="00E00D07" w:rsidRPr="002C4682" w:rsidRDefault="00E00D07" w:rsidP="002C4682">
      <w:pPr>
        <w:pStyle w:val="Default"/>
        <w:spacing w:line="276" w:lineRule="auto"/>
        <w:jc w:val="both"/>
        <w:rPr>
          <w:sz w:val="22"/>
          <w:szCs w:val="22"/>
          <w:lang w:val="ro-RO"/>
        </w:rPr>
      </w:pPr>
    </w:p>
    <w:p w:rsidR="00E00D07" w:rsidRPr="002C4682" w:rsidRDefault="00E00D07" w:rsidP="002C4682">
      <w:pPr>
        <w:pStyle w:val="Default"/>
        <w:spacing w:line="276" w:lineRule="auto"/>
        <w:jc w:val="both"/>
        <w:rPr>
          <w:sz w:val="22"/>
          <w:szCs w:val="22"/>
          <w:lang w:val="ro-RO"/>
        </w:rPr>
      </w:pPr>
      <w:r w:rsidRPr="002C4682">
        <w:rPr>
          <w:b/>
          <w:bCs/>
          <w:sz w:val="22"/>
          <w:szCs w:val="22"/>
          <w:lang w:val="ro-RO"/>
        </w:rPr>
        <w:t xml:space="preserve">6. Tipuri de acțiuni eligibile și neeligibile </w:t>
      </w:r>
    </w:p>
    <w:p w:rsidR="00E00D07" w:rsidRPr="002C4682" w:rsidRDefault="00E00D07" w:rsidP="002C4682">
      <w:pPr>
        <w:pStyle w:val="Default"/>
        <w:spacing w:line="276" w:lineRule="auto"/>
        <w:jc w:val="both"/>
        <w:rPr>
          <w:sz w:val="22"/>
          <w:szCs w:val="22"/>
          <w:lang w:val="ro-RO"/>
        </w:rPr>
      </w:pPr>
      <w:r w:rsidRPr="002C4682">
        <w:rPr>
          <w:sz w:val="22"/>
          <w:szCs w:val="22"/>
          <w:lang w:val="ro-RO"/>
        </w:rPr>
        <w:t xml:space="preserve">În cadrul măsurii, sprijinul va fi acordat investițiilor corporale și necorporale pentru: </w:t>
      </w:r>
    </w:p>
    <w:p w:rsidR="00E00D07" w:rsidRPr="002C4682" w:rsidRDefault="00E00D07" w:rsidP="002C4682">
      <w:pPr>
        <w:pStyle w:val="Default"/>
        <w:spacing w:line="276" w:lineRule="auto"/>
        <w:jc w:val="both"/>
        <w:rPr>
          <w:sz w:val="22"/>
          <w:szCs w:val="22"/>
          <w:lang w:val="ro-RO"/>
        </w:rPr>
      </w:pPr>
      <w:r w:rsidRPr="002C4682">
        <w:rPr>
          <w:b/>
          <w:bCs/>
          <w:sz w:val="22"/>
          <w:szCs w:val="22"/>
          <w:lang w:val="ro-RO"/>
        </w:rPr>
        <w:t xml:space="preserve">Investiții în active corporale: </w:t>
      </w:r>
    </w:p>
    <w:p w:rsidR="00E00D07" w:rsidRPr="002C4682" w:rsidRDefault="00E00D07" w:rsidP="002C4682">
      <w:pPr>
        <w:pStyle w:val="Default"/>
        <w:spacing w:line="276" w:lineRule="auto"/>
        <w:jc w:val="both"/>
        <w:rPr>
          <w:sz w:val="22"/>
          <w:szCs w:val="22"/>
          <w:lang w:val="ro-RO"/>
        </w:rPr>
      </w:pPr>
      <w:r w:rsidRPr="002C4682">
        <w:rPr>
          <w:sz w:val="22"/>
          <w:szCs w:val="22"/>
          <w:lang w:val="ro-RO"/>
        </w:rPr>
        <w:t xml:space="preserve"> Înființarea, modernizarea şi/sau dotarea centrelor comunitare multifuncționale de asistență medicală comunitară și/sau socială. </w:t>
      </w:r>
    </w:p>
    <w:p w:rsidR="00E00D07" w:rsidRPr="002C4682" w:rsidRDefault="00E00D07" w:rsidP="002C4682">
      <w:pPr>
        <w:pStyle w:val="Default"/>
        <w:spacing w:line="276" w:lineRule="auto"/>
        <w:jc w:val="both"/>
        <w:rPr>
          <w:sz w:val="22"/>
          <w:szCs w:val="22"/>
          <w:lang w:val="ro-RO"/>
        </w:rPr>
      </w:pPr>
      <w:r w:rsidRPr="002C4682">
        <w:rPr>
          <w:b/>
          <w:bCs/>
          <w:sz w:val="22"/>
          <w:szCs w:val="22"/>
          <w:lang w:val="ro-RO"/>
        </w:rPr>
        <w:t xml:space="preserve">Investiții în active necorporale: </w:t>
      </w:r>
    </w:p>
    <w:p w:rsidR="00E00D07" w:rsidRPr="002C4682" w:rsidRDefault="00E00D07" w:rsidP="002C4682">
      <w:pPr>
        <w:pStyle w:val="Default"/>
        <w:spacing w:line="276" w:lineRule="auto"/>
        <w:jc w:val="both"/>
        <w:rPr>
          <w:sz w:val="22"/>
          <w:szCs w:val="22"/>
          <w:lang w:val="ro-RO"/>
        </w:rPr>
      </w:pPr>
      <w:r w:rsidRPr="002C4682">
        <w:rPr>
          <w:sz w:val="22"/>
          <w:szCs w:val="22"/>
          <w:lang w:val="ro-RO"/>
        </w:rPr>
        <w:t xml:space="preserve"> Costurile generale de cheltuielile cu construcția sau renovarea de bunuri imobile și achiziționarea de mașini și echipamente noi, în limita valorii pe piață a activului precum onorariile pentru arhitecți, ingineri și consultanți, onorariile pentru consiliere privind durabilitatea economică și de mediu, inclusiv studiile de fezabilitate, vor fi realizate în limita a 10% din totalul cheltuielilor eligibile pentru proiectele care prevăd și construcții - montaj, și în limita a 5% pentru proiectele care prevăd simpla achiziție. </w:t>
      </w:r>
    </w:p>
    <w:p w:rsidR="00E00D07" w:rsidRPr="002C4682" w:rsidRDefault="00E00D07" w:rsidP="002C4682">
      <w:pPr>
        <w:pStyle w:val="Default"/>
        <w:spacing w:line="276" w:lineRule="auto"/>
        <w:jc w:val="both"/>
        <w:rPr>
          <w:sz w:val="22"/>
          <w:szCs w:val="22"/>
          <w:lang w:val="ro-RO"/>
        </w:rPr>
      </w:pPr>
    </w:p>
    <w:p w:rsidR="00E00D07" w:rsidRPr="002C4682" w:rsidRDefault="00E00D07" w:rsidP="002C4682">
      <w:pPr>
        <w:pStyle w:val="Default"/>
        <w:spacing w:line="276" w:lineRule="auto"/>
        <w:jc w:val="both"/>
        <w:rPr>
          <w:sz w:val="22"/>
          <w:szCs w:val="22"/>
          <w:lang w:val="ro-RO"/>
        </w:rPr>
      </w:pPr>
      <w:r w:rsidRPr="002C4682">
        <w:rPr>
          <w:b/>
          <w:bCs/>
          <w:sz w:val="22"/>
          <w:szCs w:val="22"/>
          <w:lang w:val="ro-RO"/>
        </w:rPr>
        <w:t xml:space="preserve">7. Condiții de eligibilitate </w:t>
      </w:r>
    </w:p>
    <w:p w:rsidR="00E00D07" w:rsidRPr="002C4682" w:rsidRDefault="00E00D07" w:rsidP="002C4682">
      <w:pPr>
        <w:pStyle w:val="Default"/>
        <w:spacing w:line="276" w:lineRule="auto"/>
        <w:jc w:val="both"/>
        <w:rPr>
          <w:sz w:val="22"/>
          <w:szCs w:val="22"/>
          <w:lang w:val="ro-RO"/>
        </w:rPr>
      </w:pPr>
      <w:r w:rsidRPr="002C4682">
        <w:rPr>
          <w:sz w:val="22"/>
          <w:szCs w:val="22"/>
          <w:lang w:val="ro-RO"/>
        </w:rPr>
        <w:t xml:space="preserve"> Solicitantul să se încadreze în categoria beneficiarilor eligibili; </w:t>
      </w:r>
    </w:p>
    <w:p w:rsidR="00E00D07" w:rsidRPr="002C4682" w:rsidRDefault="00E00D07" w:rsidP="002C4682">
      <w:pPr>
        <w:pStyle w:val="Default"/>
        <w:spacing w:line="276" w:lineRule="auto"/>
        <w:jc w:val="both"/>
        <w:rPr>
          <w:sz w:val="22"/>
          <w:szCs w:val="22"/>
          <w:lang w:val="ro-RO"/>
        </w:rPr>
      </w:pPr>
      <w:r w:rsidRPr="002C4682">
        <w:rPr>
          <w:sz w:val="22"/>
          <w:szCs w:val="22"/>
          <w:lang w:val="ro-RO"/>
        </w:rPr>
        <w:t xml:space="preserve"> Solicitantul nu trebuie să fie în insolvență sau incapacitate de plată; </w:t>
      </w:r>
    </w:p>
    <w:p w:rsidR="00E00D07" w:rsidRPr="002C4682" w:rsidRDefault="00E00D07" w:rsidP="002C4682">
      <w:pPr>
        <w:pStyle w:val="Default"/>
        <w:spacing w:line="276" w:lineRule="auto"/>
        <w:jc w:val="both"/>
        <w:rPr>
          <w:sz w:val="22"/>
          <w:szCs w:val="22"/>
          <w:lang w:val="ro-RO"/>
        </w:rPr>
      </w:pPr>
      <w:r w:rsidRPr="002C4682">
        <w:rPr>
          <w:sz w:val="22"/>
          <w:szCs w:val="22"/>
          <w:lang w:val="ro-RO"/>
        </w:rPr>
        <w:t xml:space="preserve"> Solicitantul se angajează să asigure întreținerea/mentenanța investiției pe o perioadă de minim 5 ani, de la ultima plată; </w:t>
      </w:r>
    </w:p>
    <w:p w:rsidR="00E00D07" w:rsidRPr="002C4682" w:rsidRDefault="00E00D07" w:rsidP="002C4682">
      <w:pPr>
        <w:pStyle w:val="Default"/>
        <w:spacing w:line="276" w:lineRule="auto"/>
        <w:jc w:val="both"/>
        <w:rPr>
          <w:sz w:val="22"/>
          <w:szCs w:val="22"/>
          <w:lang w:val="ro-RO"/>
        </w:rPr>
      </w:pPr>
      <w:r w:rsidRPr="002C4682">
        <w:rPr>
          <w:sz w:val="22"/>
          <w:szCs w:val="22"/>
          <w:lang w:val="ro-RO"/>
        </w:rPr>
        <w:t xml:space="preserve"> Investiția să se încadreze în tipul de sprijin prevăzut prin măsură; </w:t>
      </w:r>
    </w:p>
    <w:p w:rsidR="00E00D07" w:rsidRPr="002C4682" w:rsidRDefault="00E00D07" w:rsidP="002C4682">
      <w:pPr>
        <w:pStyle w:val="Default"/>
        <w:spacing w:line="276" w:lineRule="auto"/>
        <w:jc w:val="both"/>
        <w:rPr>
          <w:sz w:val="22"/>
          <w:szCs w:val="22"/>
          <w:lang w:val="ro-RO"/>
        </w:rPr>
      </w:pPr>
      <w:r w:rsidRPr="002C4682">
        <w:rPr>
          <w:sz w:val="22"/>
          <w:szCs w:val="22"/>
          <w:lang w:val="ro-RO"/>
        </w:rPr>
        <w:t> Investiția să se realizeze în teritoriul LEADER</w:t>
      </w:r>
      <w:r w:rsidR="00CC5F1B" w:rsidRPr="002C4682">
        <w:rPr>
          <w:sz w:val="22"/>
          <w:szCs w:val="22"/>
          <w:lang w:val="ro-RO"/>
        </w:rPr>
        <w:t>.</w:t>
      </w:r>
      <w:r w:rsidRPr="002C4682">
        <w:rPr>
          <w:sz w:val="22"/>
          <w:szCs w:val="22"/>
          <w:lang w:val="ro-RO"/>
        </w:rPr>
        <w:t xml:space="preserve"> </w:t>
      </w:r>
    </w:p>
    <w:p w:rsidR="00E00D07" w:rsidRPr="002C4682" w:rsidRDefault="00E00D07" w:rsidP="002C4682">
      <w:pPr>
        <w:pStyle w:val="Default"/>
        <w:spacing w:line="276" w:lineRule="auto"/>
        <w:jc w:val="both"/>
        <w:rPr>
          <w:sz w:val="22"/>
          <w:szCs w:val="22"/>
          <w:lang w:val="ro-RO"/>
        </w:rPr>
      </w:pPr>
    </w:p>
    <w:p w:rsidR="00E00D07" w:rsidRPr="002C4682" w:rsidRDefault="00E00D07" w:rsidP="002C4682">
      <w:pPr>
        <w:pStyle w:val="Default"/>
        <w:spacing w:line="276" w:lineRule="auto"/>
        <w:jc w:val="both"/>
        <w:rPr>
          <w:sz w:val="22"/>
          <w:szCs w:val="22"/>
          <w:lang w:val="ro-RO"/>
        </w:rPr>
      </w:pPr>
      <w:r w:rsidRPr="002C4682">
        <w:rPr>
          <w:b/>
          <w:bCs/>
          <w:sz w:val="22"/>
          <w:szCs w:val="22"/>
          <w:lang w:val="ro-RO"/>
        </w:rPr>
        <w:t xml:space="preserve">8. Criterii de selecție </w:t>
      </w:r>
    </w:p>
    <w:p w:rsidR="00E00D07" w:rsidRPr="002C4682" w:rsidRDefault="00E00D07" w:rsidP="002C4682">
      <w:pPr>
        <w:pStyle w:val="Default"/>
        <w:spacing w:line="276" w:lineRule="auto"/>
        <w:jc w:val="both"/>
        <w:rPr>
          <w:sz w:val="22"/>
          <w:szCs w:val="22"/>
          <w:lang w:val="ro-RO"/>
        </w:rPr>
      </w:pPr>
      <w:r w:rsidRPr="002C4682">
        <w:rPr>
          <w:sz w:val="22"/>
          <w:szCs w:val="22"/>
          <w:lang w:val="ro-RO"/>
        </w:rPr>
        <w:t xml:space="preserve"> Întreținerea și asigurarea funcționării centrului multifuncțional în parteneriat; </w:t>
      </w:r>
    </w:p>
    <w:p w:rsidR="00E00D07" w:rsidRPr="002C4682" w:rsidRDefault="00E00D07" w:rsidP="002C4682">
      <w:pPr>
        <w:pStyle w:val="Default"/>
        <w:spacing w:line="276" w:lineRule="auto"/>
        <w:jc w:val="both"/>
        <w:rPr>
          <w:sz w:val="22"/>
          <w:szCs w:val="22"/>
          <w:lang w:val="ro-RO"/>
        </w:rPr>
      </w:pPr>
      <w:r w:rsidRPr="002C4682">
        <w:rPr>
          <w:sz w:val="22"/>
          <w:szCs w:val="22"/>
          <w:lang w:val="ro-RO"/>
        </w:rPr>
        <w:t xml:space="preserve"> Investiții în infrastructura socială; </w:t>
      </w:r>
    </w:p>
    <w:p w:rsidR="00E00D07" w:rsidRPr="002C4682" w:rsidRDefault="00E00D07" w:rsidP="002C4682">
      <w:pPr>
        <w:pStyle w:val="Default"/>
        <w:spacing w:line="276" w:lineRule="auto"/>
        <w:jc w:val="both"/>
        <w:rPr>
          <w:sz w:val="22"/>
          <w:szCs w:val="22"/>
          <w:lang w:val="ro-RO"/>
        </w:rPr>
      </w:pPr>
      <w:r w:rsidRPr="002C4682">
        <w:rPr>
          <w:sz w:val="22"/>
          <w:szCs w:val="22"/>
          <w:lang w:val="ro-RO"/>
        </w:rPr>
        <w:t xml:space="preserve"> Numărul serviciilor sociale și/sau de asistență medicală; </w:t>
      </w:r>
    </w:p>
    <w:p w:rsidR="00E00D07" w:rsidRPr="002C4682" w:rsidRDefault="00E00D07" w:rsidP="002C4682">
      <w:pPr>
        <w:pStyle w:val="Default"/>
        <w:spacing w:line="276" w:lineRule="auto"/>
        <w:jc w:val="both"/>
        <w:rPr>
          <w:sz w:val="22"/>
          <w:szCs w:val="22"/>
          <w:lang w:val="ro-RO"/>
        </w:rPr>
      </w:pPr>
      <w:r w:rsidRPr="002C4682">
        <w:rPr>
          <w:sz w:val="22"/>
          <w:szCs w:val="22"/>
          <w:lang w:val="ro-RO"/>
        </w:rPr>
        <w:t xml:space="preserve"> Solicitanții care nu au mai beneficiat sprijin în cadrul acestei măsuri; </w:t>
      </w:r>
    </w:p>
    <w:p w:rsidR="00E00D07" w:rsidRPr="002C4682" w:rsidRDefault="00E00D07" w:rsidP="002C4682">
      <w:pPr>
        <w:pStyle w:val="Default"/>
        <w:spacing w:line="276" w:lineRule="auto"/>
        <w:jc w:val="both"/>
        <w:rPr>
          <w:sz w:val="22"/>
          <w:szCs w:val="22"/>
          <w:lang w:val="ro-RO"/>
        </w:rPr>
      </w:pPr>
      <w:r w:rsidRPr="002C4682">
        <w:rPr>
          <w:sz w:val="22"/>
          <w:szCs w:val="22"/>
          <w:lang w:val="ro-RO"/>
        </w:rPr>
        <w:t xml:space="preserve"> Crearea de noi locuri de muncă; </w:t>
      </w:r>
    </w:p>
    <w:p w:rsidR="00CC5F1B" w:rsidRPr="002C4682" w:rsidRDefault="00E00D07" w:rsidP="002C4682">
      <w:pPr>
        <w:pStyle w:val="Default"/>
        <w:spacing w:line="276" w:lineRule="auto"/>
        <w:jc w:val="both"/>
        <w:rPr>
          <w:sz w:val="22"/>
          <w:szCs w:val="22"/>
          <w:lang w:val="ro-RO"/>
        </w:rPr>
      </w:pPr>
      <w:r w:rsidRPr="002C4682">
        <w:rPr>
          <w:sz w:val="22"/>
          <w:szCs w:val="22"/>
          <w:lang w:val="ro-RO"/>
        </w:rPr>
        <w:t xml:space="preserve"> </w:t>
      </w:r>
      <w:r w:rsidR="00CC5F1B" w:rsidRPr="002C4682">
        <w:rPr>
          <w:sz w:val="22"/>
          <w:szCs w:val="22"/>
          <w:lang w:val="ro-RO"/>
        </w:rPr>
        <w:t xml:space="preserve">Dotarea clădirilor cu sisteme care utilizează energie regenerabilă în cazul modernizării unei clădiri; </w:t>
      </w:r>
    </w:p>
    <w:p w:rsidR="00E00D07" w:rsidRPr="002C4682" w:rsidRDefault="00CC5F1B" w:rsidP="002C4682">
      <w:pPr>
        <w:pStyle w:val="Default"/>
        <w:spacing w:line="276" w:lineRule="auto"/>
        <w:jc w:val="both"/>
        <w:rPr>
          <w:sz w:val="22"/>
          <w:szCs w:val="22"/>
          <w:lang w:val="ro-RO"/>
        </w:rPr>
      </w:pPr>
      <w:r w:rsidRPr="002C4682">
        <w:rPr>
          <w:sz w:val="22"/>
          <w:szCs w:val="22"/>
          <w:lang w:val="ro-RO"/>
        </w:rPr>
        <w:t xml:space="preserve"> </w:t>
      </w:r>
      <w:r w:rsidR="00E00D07" w:rsidRPr="002C4682">
        <w:rPr>
          <w:sz w:val="22"/>
          <w:szCs w:val="22"/>
          <w:lang w:val="ro-RO"/>
        </w:rPr>
        <w:t xml:space="preserve">Solicitanții care nu au primit anterior sprijin comunitar pentru o investiție similară. </w:t>
      </w:r>
    </w:p>
    <w:p w:rsidR="00E00D07" w:rsidRPr="002C4682" w:rsidRDefault="00E00D07" w:rsidP="002C4682">
      <w:pPr>
        <w:pStyle w:val="Default"/>
        <w:spacing w:line="276" w:lineRule="auto"/>
        <w:jc w:val="both"/>
        <w:rPr>
          <w:sz w:val="22"/>
          <w:szCs w:val="22"/>
          <w:lang w:val="ro-RO"/>
        </w:rPr>
      </w:pPr>
      <w:r w:rsidRPr="002C4682">
        <w:rPr>
          <w:sz w:val="22"/>
          <w:szCs w:val="22"/>
          <w:lang w:val="ro-RO"/>
        </w:rPr>
        <w:t xml:space="preserve">Criteriile de selecție vor fi detaliate suplimentar și vor respecta prevederile art. 49 al Reg. (UE) nr. 1305/2013 </w:t>
      </w:r>
      <w:r w:rsidRPr="002C4682">
        <w:rPr>
          <w:rFonts w:ascii="Arial" w:hAnsi="Arial" w:cs="Arial"/>
          <w:sz w:val="22"/>
          <w:szCs w:val="22"/>
          <w:lang w:val="ro-RO"/>
        </w:rPr>
        <w:t>ȋ</w:t>
      </w:r>
      <w:r w:rsidRPr="002C4682">
        <w:rPr>
          <w:sz w:val="22"/>
          <w:szCs w:val="22"/>
          <w:lang w:val="ro-RO"/>
        </w:rPr>
        <w:t xml:space="preserve">n ceea ce priveşte tratamentul egal al solicitanților, o mai bună utilizare a resurselor financiare și direcționarea măsurilor în conformitate cu prioritățile Uniunii în materie de dezvoltare rurală. </w:t>
      </w:r>
    </w:p>
    <w:p w:rsidR="00E00D07" w:rsidRPr="002C4682" w:rsidRDefault="00E00D07" w:rsidP="002C4682">
      <w:pPr>
        <w:pStyle w:val="Default"/>
        <w:spacing w:line="276" w:lineRule="auto"/>
        <w:jc w:val="both"/>
        <w:rPr>
          <w:b/>
          <w:bCs/>
          <w:sz w:val="22"/>
          <w:szCs w:val="22"/>
          <w:lang w:val="ro-RO"/>
        </w:rPr>
      </w:pPr>
    </w:p>
    <w:p w:rsidR="00E00D07" w:rsidRPr="002C4682" w:rsidRDefault="00E00D07" w:rsidP="002C4682">
      <w:pPr>
        <w:pStyle w:val="Default"/>
        <w:spacing w:line="276" w:lineRule="auto"/>
        <w:jc w:val="both"/>
        <w:rPr>
          <w:sz w:val="22"/>
          <w:szCs w:val="22"/>
          <w:lang w:val="ro-RO"/>
        </w:rPr>
      </w:pPr>
      <w:r w:rsidRPr="002C4682">
        <w:rPr>
          <w:b/>
          <w:bCs/>
          <w:sz w:val="22"/>
          <w:szCs w:val="22"/>
          <w:lang w:val="ro-RO"/>
        </w:rPr>
        <w:t xml:space="preserve">9. Sume (aplicabile) și rata sprijinului </w:t>
      </w:r>
    </w:p>
    <w:p w:rsidR="00E00D07" w:rsidRPr="002C4682" w:rsidRDefault="00E00D07" w:rsidP="002C4682">
      <w:pPr>
        <w:pStyle w:val="Default"/>
        <w:spacing w:line="276" w:lineRule="auto"/>
        <w:jc w:val="both"/>
        <w:rPr>
          <w:sz w:val="22"/>
          <w:szCs w:val="22"/>
          <w:lang w:val="ro-RO"/>
        </w:rPr>
      </w:pPr>
      <w:r w:rsidRPr="002C4682">
        <w:rPr>
          <w:sz w:val="22"/>
          <w:szCs w:val="22"/>
          <w:lang w:val="ro-RO"/>
        </w:rPr>
        <w:t xml:space="preserve">Sprijinul public nerambursabil din totalul cheltuielilor eligibile este de </w:t>
      </w:r>
      <w:r w:rsidRPr="002C4682">
        <w:rPr>
          <w:color w:val="auto"/>
          <w:sz w:val="22"/>
          <w:szCs w:val="22"/>
          <w:lang w:val="ro-RO"/>
        </w:rPr>
        <w:t>maxim</w:t>
      </w:r>
      <w:del w:id="0" w:author="unu" w:date="2018-05-16T17:43:00Z">
        <w:r w:rsidR="00BE7594" w:rsidDel="00E602DA">
          <w:rPr>
            <w:bCs/>
            <w:sz w:val="22"/>
            <w:szCs w:val="22"/>
            <w:lang w:val="ro-RO"/>
          </w:rPr>
          <w:delText xml:space="preserve"> 49.000 euro/proiect</w:delText>
        </w:r>
        <w:r w:rsidR="002F5122" w:rsidDel="00E602DA">
          <w:rPr>
            <w:bCs/>
            <w:sz w:val="22"/>
            <w:szCs w:val="22"/>
            <w:lang w:val="ro-RO"/>
          </w:rPr>
          <w:delText xml:space="preserve"> </w:delText>
        </w:r>
      </w:del>
      <w:r w:rsidRPr="002C4682">
        <w:rPr>
          <w:sz w:val="22"/>
          <w:szCs w:val="22"/>
          <w:lang w:val="ro-RO"/>
        </w:rPr>
        <w:t xml:space="preserve">. </w:t>
      </w:r>
      <w:ins w:id="1" w:author="unu" w:date="2018-05-16T17:43:00Z">
        <w:r w:rsidR="00E602DA">
          <w:rPr>
            <w:sz w:val="22"/>
            <w:szCs w:val="22"/>
            <w:lang w:val="ro-RO"/>
          </w:rPr>
          <w:t>79000 euro/proiect</w:t>
        </w:r>
      </w:ins>
      <w:bookmarkStart w:id="2" w:name="_GoBack"/>
      <w:bookmarkEnd w:id="2"/>
    </w:p>
    <w:p w:rsidR="00093552" w:rsidRPr="002C4682" w:rsidRDefault="00093552" w:rsidP="002C4682">
      <w:pPr>
        <w:spacing w:after="0" w:line="276" w:lineRule="auto"/>
        <w:jc w:val="both"/>
        <w:rPr>
          <w:rFonts w:ascii="Trebuchet MS" w:hAnsi="Trebuchet MS"/>
          <w:lang w:val="ro-RO"/>
        </w:rPr>
      </w:pPr>
      <w:r w:rsidRPr="002C4682">
        <w:rPr>
          <w:rFonts w:ascii="Trebuchet MS" w:hAnsi="Trebuchet MS"/>
          <w:lang w:val="ro-RO"/>
        </w:rPr>
        <w:t>Valoarea proiectelor poate fi de min 5.000 Euro.</w:t>
      </w:r>
    </w:p>
    <w:p w:rsidR="00E00D07" w:rsidRPr="002C4682" w:rsidRDefault="00E00D07" w:rsidP="002C4682">
      <w:pPr>
        <w:pStyle w:val="Default"/>
        <w:spacing w:line="276" w:lineRule="auto"/>
        <w:jc w:val="both"/>
        <w:rPr>
          <w:sz w:val="22"/>
          <w:szCs w:val="22"/>
          <w:lang w:val="ro-RO"/>
        </w:rPr>
      </w:pPr>
      <w:r w:rsidRPr="002C4682">
        <w:rPr>
          <w:sz w:val="22"/>
          <w:szCs w:val="22"/>
          <w:lang w:val="ro-RO"/>
        </w:rPr>
        <w:t xml:space="preserve">Ponderea maximă a intensității sprijinului va fi stabilită astfel: </w:t>
      </w:r>
    </w:p>
    <w:p w:rsidR="00E00D07" w:rsidRPr="002C4682" w:rsidRDefault="00E00D07" w:rsidP="002C4682">
      <w:pPr>
        <w:pStyle w:val="Default"/>
        <w:spacing w:line="276" w:lineRule="auto"/>
        <w:jc w:val="both"/>
        <w:rPr>
          <w:sz w:val="22"/>
          <w:szCs w:val="22"/>
          <w:lang w:val="ro-RO"/>
        </w:rPr>
      </w:pPr>
      <w:r w:rsidRPr="002C4682">
        <w:rPr>
          <w:sz w:val="22"/>
          <w:szCs w:val="22"/>
          <w:lang w:val="ro-RO"/>
        </w:rPr>
        <w:t xml:space="preserve">• pentru operațiunile generatoare de venit: 90%; </w:t>
      </w:r>
    </w:p>
    <w:p w:rsidR="00E00D07" w:rsidRPr="002C4682" w:rsidRDefault="00E00D07" w:rsidP="002C4682">
      <w:pPr>
        <w:pStyle w:val="Default"/>
        <w:spacing w:line="276" w:lineRule="auto"/>
        <w:jc w:val="both"/>
        <w:rPr>
          <w:sz w:val="22"/>
          <w:szCs w:val="22"/>
          <w:lang w:val="ro-RO"/>
        </w:rPr>
      </w:pPr>
      <w:r w:rsidRPr="002C4682">
        <w:rPr>
          <w:sz w:val="22"/>
          <w:szCs w:val="22"/>
          <w:lang w:val="ro-RO"/>
        </w:rPr>
        <w:t xml:space="preserve">• pentru operațiunile generatoare de venit cu utilitate publică: 100%; </w:t>
      </w:r>
    </w:p>
    <w:p w:rsidR="00E00D07" w:rsidRPr="002C4682" w:rsidRDefault="00E00D07" w:rsidP="002C4682">
      <w:pPr>
        <w:pStyle w:val="Default"/>
        <w:spacing w:line="276" w:lineRule="auto"/>
        <w:jc w:val="both"/>
        <w:rPr>
          <w:sz w:val="22"/>
          <w:szCs w:val="22"/>
          <w:lang w:val="ro-RO"/>
        </w:rPr>
      </w:pPr>
      <w:r w:rsidRPr="002C4682">
        <w:rPr>
          <w:sz w:val="22"/>
          <w:szCs w:val="22"/>
          <w:lang w:val="ro-RO"/>
        </w:rPr>
        <w:t xml:space="preserve">• pentru operațiunile negeneratoare de venit: 100%. </w:t>
      </w:r>
    </w:p>
    <w:p w:rsidR="00CC5F1B" w:rsidRPr="002C4682" w:rsidRDefault="00CC5F1B" w:rsidP="002C4682">
      <w:pPr>
        <w:autoSpaceDE w:val="0"/>
        <w:autoSpaceDN w:val="0"/>
        <w:adjustRightInd w:val="0"/>
        <w:spacing w:after="0" w:line="276" w:lineRule="auto"/>
        <w:jc w:val="both"/>
        <w:rPr>
          <w:rFonts w:ascii="Trebuchet MS" w:hAnsi="Trebuchet MS"/>
          <w:lang w:val="ro-RO"/>
        </w:rPr>
      </w:pPr>
      <w:proofErr w:type="spellStart"/>
      <w:r w:rsidRPr="002C4682">
        <w:rPr>
          <w:rFonts w:ascii="Trebuchet MS" w:hAnsi="Trebuchet MS" w:cs="Calibri-Bold"/>
          <w:bCs/>
        </w:rPr>
        <w:lastRenderedPageBreak/>
        <w:t>Sprijinul</w:t>
      </w:r>
      <w:proofErr w:type="spellEnd"/>
      <w:r w:rsidRPr="002C4682">
        <w:rPr>
          <w:rFonts w:ascii="Trebuchet MS" w:hAnsi="Trebuchet MS" w:cs="Calibri-Bold"/>
          <w:bCs/>
        </w:rPr>
        <w:t xml:space="preserve"> public </w:t>
      </w:r>
      <w:proofErr w:type="spellStart"/>
      <w:r w:rsidRPr="002C4682">
        <w:rPr>
          <w:rFonts w:ascii="Trebuchet MS" w:hAnsi="Trebuchet MS" w:cs="Calibri-Bold"/>
          <w:bCs/>
        </w:rPr>
        <w:t>nerambursabil</w:t>
      </w:r>
      <w:proofErr w:type="spellEnd"/>
      <w:r w:rsidRPr="002C4682">
        <w:rPr>
          <w:rFonts w:ascii="Trebuchet MS" w:hAnsi="Trebuchet MS" w:cs="Calibri-Bold"/>
          <w:bCs/>
        </w:rPr>
        <w:t xml:space="preserve"> </w:t>
      </w:r>
      <w:proofErr w:type="spellStart"/>
      <w:r w:rsidRPr="002C4682">
        <w:rPr>
          <w:rFonts w:ascii="Trebuchet MS" w:hAnsi="Trebuchet MS" w:cs="Calibri-Bold"/>
          <w:bCs/>
        </w:rPr>
        <w:t>va</w:t>
      </w:r>
      <w:proofErr w:type="spellEnd"/>
      <w:r w:rsidRPr="002C4682">
        <w:rPr>
          <w:rFonts w:ascii="Trebuchet MS" w:hAnsi="Trebuchet MS" w:cs="Calibri-Bold"/>
          <w:bCs/>
        </w:rPr>
        <w:t xml:space="preserve"> </w:t>
      </w:r>
      <w:proofErr w:type="spellStart"/>
      <w:r w:rsidRPr="002C4682">
        <w:rPr>
          <w:rFonts w:ascii="Trebuchet MS" w:hAnsi="Trebuchet MS" w:cs="Calibri-Bold"/>
          <w:bCs/>
        </w:rPr>
        <w:t>respecta</w:t>
      </w:r>
      <w:proofErr w:type="spellEnd"/>
      <w:r w:rsidRPr="002C4682">
        <w:rPr>
          <w:rFonts w:ascii="Trebuchet MS" w:hAnsi="Trebuchet MS" w:cs="Calibri-Bold"/>
          <w:bCs/>
        </w:rPr>
        <w:t xml:space="preserve"> </w:t>
      </w:r>
      <w:proofErr w:type="spellStart"/>
      <w:r w:rsidRPr="002C4682">
        <w:rPr>
          <w:rFonts w:ascii="Trebuchet MS" w:hAnsi="Trebuchet MS" w:cs="Calibri-Bold"/>
          <w:bCs/>
        </w:rPr>
        <w:t>prevederile</w:t>
      </w:r>
      <w:proofErr w:type="spellEnd"/>
      <w:r w:rsidRPr="002C4682">
        <w:rPr>
          <w:rFonts w:ascii="Trebuchet MS" w:hAnsi="Trebuchet MS" w:cs="Calibri-Bold"/>
          <w:bCs/>
        </w:rPr>
        <w:t xml:space="preserve"> </w:t>
      </w:r>
      <w:proofErr w:type="gramStart"/>
      <w:r w:rsidRPr="002C4682">
        <w:rPr>
          <w:rFonts w:ascii="Trebuchet MS" w:hAnsi="Trebuchet MS" w:cs="Calibri-Bold"/>
          <w:bCs/>
        </w:rPr>
        <w:t>R(</w:t>
      </w:r>
      <w:proofErr w:type="gramEnd"/>
      <w:r w:rsidRPr="002C4682">
        <w:rPr>
          <w:rFonts w:ascii="Trebuchet MS" w:hAnsi="Trebuchet MS" w:cs="Calibri-Bold"/>
          <w:bCs/>
        </w:rPr>
        <w:t xml:space="preserve">CE) </w:t>
      </w:r>
      <w:proofErr w:type="spellStart"/>
      <w:r w:rsidRPr="002C4682">
        <w:rPr>
          <w:rFonts w:ascii="Trebuchet MS" w:hAnsi="Trebuchet MS" w:cs="Calibri-Bold"/>
          <w:bCs/>
        </w:rPr>
        <w:t>nr</w:t>
      </w:r>
      <w:proofErr w:type="spellEnd"/>
      <w:r w:rsidRPr="002C4682">
        <w:rPr>
          <w:rFonts w:ascii="Trebuchet MS" w:hAnsi="Trebuchet MS" w:cs="Calibri-Bold"/>
          <w:bCs/>
        </w:rPr>
        <w:t xml:space="preserve">. 1407/2013 cu </w:t>
      </w:r>
      <w:proofErr w:type="spellStart"/>
      <w:r w:rsidRPr="002C4682">
        <w:rPr>
          <w:rFonts w:ascii="Trebuchet MS" w:hAnsi="Trebuchet MS" w:cs="Calibri-Bold"/>
          <w:bCs/>
        </w:rPr>
        <w:t>privire</w:t>
      </w:r>
      <w:proofErr w:type="spellEnd"/>
      <w:r w:rsidRPr="002C4682">
        <w:rPr>
          <w:rFonts w:ascii="Trebuchet MS" w:hAnsi="Trebuchet MS" w:cs="Calibri-Bold"/>
          <w:bCs/>
        </w:rPr>
        <w:t xml:space="preserve"> la </w:t>
      </w:r>
      <w:proofErr w:type="spellStart"/>
      <w:r w:rsidRPr="002C4682">
        <w:rPr>
          <w:rFonts w:ascii="Trebuchet MS" w:hAnsi="Trebuchet MS" w:cs="Calibri-Bold"/>
          <w:bCs/>
        </w:rPr>
        <w:t>sprijinul</w:t>
      </w:r>
      <w:proofErr w:type="spellEnd"/>
      <w:r w:rsidRPr="002C4682">
        <w:rPr>
          <w:rFonts w:ascii="Trebuchet MS" w:hAnsi="Trebuchet MS" w:cs="Calibri-Bold"/>
          <w:bCs/>
        </w:rPr>
        <w:t xml:space="preserve"> de </w:t>
      </w:r>
      <w:proofErr w:type="spellStart"/>
      <w:r w:rsidRPr="002C4682">
        <w:rPr>
          <w:rFonts w:ascii="Trebuchet MS" w:hAnsi="Trebuchet MS" w:cs="Calibri-Bold"/>
          <w:bCs/>
        </w:rPr>
        <w:t>minimis</w:t>
      </w:r>
      <w:proofErr w:type="spellEnd"/>
      <w:r w:rsidRPr="002C4682">
        <w:rPr>
          <w:rFonts w:ascii="Trebuchet MS" w:hAnsi="Trebuchet MS" w:cs="Calibri-Bold"/>
          <w:bCs/>
        </w:rPr>
        <w:t xml:space="preserve">, se </w:t>
      </w:r>
      <w:proofErr w:type="spellStart"/>
      <w:r w:rsidRPr="002C4682">
        <w:rPr>
          <w:rFonts w:ascii="Trebuchet MS" w:hAnsi="Trebuchet MS" w:cs="Calibri-Bold"/>
          <w:bCs/>
        </w:rPr>
        <w:t>acordă</w:t>
      </w:r>
      <w:proofErr w:type="spellEnd"/>
      <w:r w:rsidRPr="002C4682">
        <w:rPr>
          <w:rFonts w:ascii="Trebuchet MS" w:hAnsi="Trebuchet MS" w:cs="Calibri-Bold"/>
          <w:bCs/>
        </w:rPr>
        <w:t xml:space="preserve"> </w:t>
      </w:r>
      <w:proofErr w:type="spellStart"/>
      <w:r w:rsidRPr="002C4682">
        <w:rPr>
          <w:rFonts w:ascii="Trebuchet MS" w:hAnsi="Trebuchet MS" w:cs="Calibri-Bold"/>
          <w:bCs/>
        </w:rPr>
        <w:t>pentru</w:t>
      </w:r>
      <w:proofErr w:type="spellEnd"/>
      <w:r w:rsidRPr="002C4682">
        <w:rPr>
          <w:rFonts w:ascii="Trebuchet MS" w:hAnsi="Trebuchet MS" w:cs="Calibri-Bold"/>
          <w:bCs/>
        </w:rPr>
        <w:t xml:space="preserve"> o </w:t>
      </w:r>
      <w:proofErr w:type="spellStart"/>
      <w:r w:rsidRPr="002C4682">
        <w:rPr>
          <w:rFonts w:ascii="Trebuchet MS" w:hAnsi="Trebuchet MS" w:cs="Calibri-Bold"/>
          <w:bCs/>
        </w:rPr>
        <w:t>perioadă</w:t>
      </w:r>
      <w:proofErr w:type="spellEnd"/>
      <w:r w:rsidRPr="002C4682">
        <w:rPr>
          <w:rFonts w:ascii="Trebuchet MS" w:hAnsi="Trebuchet MS" w:cs="Calibri-Bold"/>
          <w:bCs/>
        </w:rPr>
        <w:t xml:space="preserve"> de maxim </w:t>
      </w:r>
      <w:proofErr w:type="spellStart"/>
      <w:r w:rsidRPr="002C4682">
        <w:rPr>
          <w:rFonts w:ascii="Trebuchet MS" w:hAnsi="Trebuchet MS" w:cs="Calibri-Bold"/>
          <w:bCs/>
        </w:rPr>
        <w:t>trei</w:t>
      </w:r>
      <w:proofErr w:type="spellEnd"/>
      <w:r w:rsidRPr="002C4682">
        <w:rPr>
          <w:rFonts w:ascii="Trebuchet MS" w:hAnsi="Trebuchet MS" w:cs="Calibri-Bold"/>
          <w:bCs/>
        </w:rPr>
        <w:t xml:space="preserve"> </w:t>
      </w:r>
      <w:proofErr w:type="spellStart"/>
      <w:r w:rsidRPr="002C4682">
        <w:rPr>
          <w:rFonts w:ascii="Trebuchet MS" w:hAnsi="Trebuchet MS" w:cs="Calibri-Bold"/>
          <w:bCs/>
        </w:rPr>
        <w:t>ani</w:t>
      </w:r>
      <w:proofErr w:type="spellEnd"/>
      <w:r w:rsidRPr="002C4682">
        <w:rPr>
          <w:rFonts w:ascii="Trebuchet MS" w:hAnsi="Trebuchet MS" w:cs="Calibri-Bold"/>
          <w:bCs/>
        </w:rPr>
        <w:t xml:space="preserve"> </w:t>
      </w:r>
      <w:proofErr w:type="spellStart"/>
      <w:r w:rsidRPr="002C4682">
        <w:rPr>
          <w:rFonts w:ascii="Trebuchet MS" w:hAnsi="Trebuchet MS" w:cs="Calibri-Bold"/>
          <w:bCs/>
        </w:rPr>
        <w:t>și</w:t>
      </w:r>
      <w:proofErr w:type="spellEnd"/>
      <w:r w:rsidRPr="002C4682">
        <w:rPr>
          <w:rFonts w:ascii="Trebuchet MS" w:hAnsi="Trebuchet MS" w:cs="Calibri-Bold"/>
          <w:bCs/>
        </w:rPr>
        <w:t xml:space="preserve"> nu </w:t>
      </w:r>
      <w:proofErr w:type="spellStart"/>
      <w:proofErr w:type="gramStart"/>
      <w:r w:rsidRPr="002C4682">
        <w:rPr>
          <w:rFonts w:ascii="Trebuchet MS" w:hAnsi="Trebuchet MS" w:cs="Calibri-Bold"/>
          <w:bCs/>
        </w:rPr>
        <w:t>va</w:t>
      </w:r>
      <w:proofErr w:type="spellEnd"/>
      <w:proofErr w:type="gramEnd"/>
      <w:r w:rsidRPr="002C4682">
        <w:rPr>
          <w:rFonts w:ascii="Trebuchet MS" w:hAnsi="Trebuchet MS" w:cs="Calibri-Bold"/>
          <w:bCs/>
        </w:rPr>
        <w:t xml:space="preserve"> </w:t>
      </w:r>
      <w:proofErr w:type="spellStart"/>
      <w:r w:rsidRPr="002C4682">
        <w:rPr>
          <w:rFonts w:ascii="Trebuchet MS" w:hAnsi="Trebuchet MS" w:cs="Calibri-Bold"/>
          <w:bCs/>
        </w:rPr>
        <w:t>depăşi</w:t>
      </w:r>
      <w:proofErr w:type="spellEnd"/>
      <w:r w:rsidRPr="002C4682">
        <w:rPr>
          <w:rFonts w:ascii="Trebuchet MS" w:hAnsi="Trebuchet MS" w:cs="Calibri-Bold"/>
          <w:bCs/>
        </w:rPr>
        <w:t xml:space="preserve"> 200.000 euro/</w:t>
      </w:r>
      <w:proofErr w:type="spellStart"/>
      <w:r w:rsidRPr="002C4682">
        <w:rPr>
          <w:rFonts w:ascii="Trebuchet MS" w:hAnsi="Trebuchet MS" w:cs="Calibri-Bold"/>
          <w:bCs/>
        </w:rPr>
        <w:t>beneficiar</w:t>
      </w:r>
      <w:proofErr w:type="spellEnd"/>
      <w:r w:rsidRPr="002C4682">
        <w:rPr>
          <w:rFonts w:ascii="Trebuchet MS" w:hAnsi="Trebuchet MS" w:cs="Calibri-Bold"/>
          <w:bCs/>
        </w:rPr>
        <w:t xml:space="preserve"> (</w:t>
      </w:r>
      <w:proofErr w:type="spellStart"/>
      <w:r w:rsidRPr="002C4682">
        <w:rPr>
          <w:rFonts w:ascii="Trebuchet MS" w:hAnsi="Trebuchet MS" w:cs="Calibri-Bold"/>
          <w:bCs/>
        </w:rPr>
        <w:t>întreprindere</w:t>
      </w:r>
      <w:proofErr w:type="spellEnd"/>
      <w:r w:rsidRPr="002C4682">
        <w:rPr>
          <w:rFonts w:ascii="Trebuchet MS" w:hAnsi="Trebuchet MS" w:cs="Calibri-Bold"/>
          <w:bCs/>
        </w:rPr>
        <w:t xml:space="preserve"> </w:t>
      </w:r>
      <w:proofErr w:type="spellStart"/>
      <w:r w:rsidRPr="002C4682">
        <w:rPr>
          <w:rFonts w:ascii="Trebuchet MS" w:hAnsi="Trebuchet MS" w:cs="Calibri-Bold"/>
          <w:bCs/>
        </w:rPr>
        <w:t>unică</w:t>
      </w:r>
      <w:proofErr w:type="spellEnd"/>
      <w:r w:rsidRPr="002C4682">
        <w:rPr>
          <w:rFonts w:ascii="Trebuchet MS" w:hAnsi="Trebuchet MS" w:cs="Calibri-Bold"/>
          <w:bCs/>
        </w:rPr>
        <w:t xml:space="preserve">) </w:t>
      </w:r>
      <w:proofErr w:type="spellStart"/>
      <w:r w:rsidRPr="002C4682">
        <w:rPr>
          <w:rFonts w:ascii="Trebuchet MS" w:hAnsi="Trebuchet MS" w:cs="Calibri-Bold"/>
          <w:bCs/>
        </w:rPr>
        <w:t>pe</w:t>
      </w:r>
      <w:proofErr w:type="spellEnd"/>
      <w:r w:rsidRPr="002C4682">
        <w:rPr>
          <w:rFonts w:ascii="Trebuchet MS" w:hAnsi="Trebuchet MS" w:cs="Calibri-Bold"/>
          <w:bCs/>
        </w:rPr>
        <w:t xml:space="preserve"> 3 </w:t>
      </w:r>
      <w:proofErr w:type="spellStart"/>
      <w:r w:rsidRPr="002C4682">
        <w:rPr>
          <w:rFonts w:ascii="Trebuchet MS" w:hAnsi="Trebuchet MS" w:cs="Calibri-Bold"/>
          <w:bCs/>
        </w:rPr>
        <w:t>ani</w:t>
      </w:r>
      <w:proofErr w:type="spellEnd"/>
      <w:r w:rsidRPr="002C4682">
        <w:rPr>
          <w:rFonts w:ascii="Trebuchet MS" w:hAnsi="Trebuchet MS" w:cs="Calibri-Bold"/>
          <w:bCs/>
        </w:rPr>
        <w:t xml:space="preserve"> </w:t>
      </w:r>
      <w:proofErr w:type="spellStart"/>
      <w:r w:rsidRPr="002C4682">
        <w:rPr>
          <w:rFonts w:ascii="Trebuchet MS" w:hAnsi="Trebuchet MS" w:cs="Calibri-Bold"/>
          <w:bCs/>
        </w:rPr>
        <w:t>fiscali</w:t>
      </w:r>
      <w:proofErr w:type="spellEnd"/>
      <w:r w:rsidRPr="002C4682">
        <w:rPr>
          <w:rFonts w:ascii="Trebuchet MS" w:hAnsi="Trebuchet MS" w:cs="Calibri-Bold"/>
          <w:bCs/>
        </w:rPr>
        <w:t>.</w:t>
      </w:r>
    </w:p>
    <w:p w:rsidR="00E00D07" w:rsidRPr="002C4682" w:rsidRDefault="00E00D07" w:rsidP="002C4682">
      <w:pPr>
        <w:pStyle w:val="Default"/>
        <w:spacing w:line="276" w:lineRule="auto"/>
        <w:jc w:val="both"/>
        <w:rPr>
          <w:sz w:val="22"/>
          <w:szCs w:val="22"/>
          <w:lang w:val="ro-RO"/>
        </w:rPr>
      </w:pPr>
    </w:p>
    <w:p w:rsidR="00093552" w:rsidRPr="002C4682" w:rsidRDefault="00093552" w:rsidP="002C4682">
      <w:pPr>
        <w:pStyle w:val="Default"/>
        <w:spacing w:line="276" w:lineRule="auto"/>
        <w:jc w:val="both"/>
        <w:rPr>
          <w:b/>
          <w:bCs/>
          <w:sz w:val="22"/>
          <w:szCs w:val="22"/>
          <w:lang w:val="ro-RO"/>
        </w:rPr>
      </w:pPr>
      <w:r w:rsidRPr="002C4682">
        <w:rPr>
          <w:b/>
          <w:bCs/>
          <w:sz w:val="22"/>
          <w:szCs w:val="22"/>
          <w:lang w:val="ro-RO"/>
        </w:rPr>
        <w:t xml:space="preserve">10. Indicatori de monitorizare </w:t>
      </w:r>
    </w:p>
    <w:p w:rsidR="00093552" w:rsidRPr="002C4682" w:rsidRDefault="00093552" w:rsidP="002C4682">
      <w:pPr>
        <w:pStyle w:val="Default"/>
        <w:spacing w:line="276" w:lineRule="auto"/>
        <w:jc w:val="both"/>
        <w:rPr>
          <w:sz w:val="22"/>
          <w:szCs w:val="22"/>
          <w:lang w:val="ro-RO"/>
        </w:rPr>
      </w:pPr>
      <w:r w:rsidRPr="002C4682">
        <w:rPr>
          <w:sz w:val="22"/>
          <w:szCs w:val="22"/>
          <w:lang w:val="ro-RO"/>
        </w:rPr>
        <w:t>Populația netă care beneficiază de servici</w:t>
      </w:r>
      <w:r w:rsidR="008754D6">
        <w:rPr>
          <w:sz w:val="22"/>
          <w:szCs w:val="22"/>
          <w:lang w:val="ro-RO"/>
        </w:rPr>
        <w:t>i/infrastructuri îmbunătățite (3</w:t>
      </w:r>
      <w:r w:rsidRPr="002C4682">
        <w:rPr>
          <w:sz w:val="22"/>
          <w:szCs w:val="22"/>
          <w:lang w:val="ro-RO"/>
        </w:rPr>
        <w:t>0 de persoane)</w:t>
      </w:r>
    </w:p>
    <w:p w:rsidR="00E00D07" w:rsidRPr="0051458B" w:rsidRDefault="0051458B" w:rsidP="0051458B">
      <w:pPr>
        <w:pStyle w:val="Default"/>
        <w:spacing w:line="276" w:lineRule="auto"/>
        <w:jc w:val="both"/>
        <w:rPr>
          <w:sz w:val="22"/>
          <w:szCs w:val="22"/>
          <w:lang w:val="ro-RO"/>
        </w:rPr>
      </w:pPr>
      <w:r>
        <w:rPr>
          <w:sz w:val="22"/>
          <w:szCs w:val="22"/>
          <w:lang w:val="ro-RO"/>
        </w:rPr>
        <w:t>Locuri de muncă nou create</w:t>
      </w:r>
    </w:p>
    <w:sectPr w:rsidR="00E00D07" w:rsidRPr="0051458B" w:rsidSect="002C4682">
      <w:pgSz w:w="11907" w:h="16839" w:code="9"/>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287" w:usb1="00000003" w:usb2="00000000" w:usb3="00000000" w:csb0="0000009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Bold">
    <w:altName w:val="Arial"/>
    <w:panose1 w:val="00000000000000000000"/>
    <w:charset w:val="00"/>
    <w:family w:val="swiss"/>
    <w:notTrueType/>
    <w:pitch w:val="default"/>
    <w:sig w:usb0="00000007" w:usb1="00000000" w:usb2="00000000" w:usb3="00000000" w:csb0="00000003"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1266291"/>
    <w:multiLevelType w:val="hybridMultilevel"/>
    <w:tmpl w:val="2E3AB5AC"/>
    <w:lvl w:ilvl="0" w:tplc="369A3DD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11C14B7"/>
    <w:multiLevelType w:val="hybridMultilevel"/>
    <w:tmpl w:val="61C40C1C"/>
    <w:lvl w:ilvl="0" w:tplc="9348A9CC">
      <w:numFmt w:val="bullet"/>
      <w:lvlText w:val="•"/>
      <w:lvlJc w:val="left"/>
      <w:pPr>
        <w:ind w:left="720" w:hanging="360"/>
      </w:pPr>
      <w:rPr>
        <w:rFonts w:ascii="Trebuchet MS" w:eastAsiaTheme="minorHAnsi" w:hAnsi="Trebuchet MS" w:cs="Trebuchet M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unu">
    <w15:presenceInfo w15:providerId="None" w15:userId="unu"/>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trackRevisions/>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0D07"/>
    <w:rsid w:val="00093552"/>
    <w:rsid w:val="000A6492"/>
    <w:rsid w:val="000E6DD9"/>
    <w:rsid w:val="00145A54"/>
    <w:rsid w:val="001B2DB2"/>
    <w:rsid w:val="00203685"/>
    <w:rsid w:val="002C4682"/>
    <w:rsid w:val="002F5122"/>
    <w:rsid w:val="00383CBC"/>
    <w:rsid w:val="003B3D26"/>
    <w:rsid w:val="003D0777"/>
    <w:rsid w:val="00400AF4"/>
    <w:rsid w:val="00433FFC"/>
    <w:rsid w:val="00484F73"/>
    <w:rsid w:val="0051458B"/>
    <w:rsid w:val="00530782"/>
    <w:rsid w:val="006917D4"/>
    <w:rsid w:val="00773B89"/>
    <w:rsid w:val="008754D6"/>
    <w:rsid w:val="00BE7594"/>
    <w:rsid w:val="00CC5F1B"/>
    <w:rsid w:val="00D82F79"/>
    <w:rsid w:val="00E00D07"/>
    <w:rsid w:val="00E602D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3A13CFC-4897-4242-972C-B1A17BB970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00D07"/>
    <w:pPr>
      <w:spacing w:after="160" w:line="259" w:lineRule="auto"/>
    </w:pPr>
    <w:rPr>
      <w:lang w:val="en-GB"/>
    </w:rPr>
  </w:style>
  <w:style w:type="paragraph" w:styleId="Heading1">
    <w:name w:val="heading 1"/>
    <w:basedOn w:val="Normal"/>
    <w:next w:val="Normal"/>
    <w:link w:val="Heading1Char"/>
    <w:autoRedefine/>
    <w:uiPriority w:val="9"/>
    <w:qFormat/>
    <w:rsid w:val="006917D4"/>
    <w:pPr>
      <w:keepNext/>
      <w:keepLines/>
      <w:spacing w:before="480" w:after="0" w:line="276" w:lineRule="auto"/>
      <w:jc w:val="center"/>
      <w:outlineLvl w:val="0"/>
    </w:pPr>
    <w:rPr>
      <w:rFonts w:ascii="Times New Roman" w:eastAsiaTheme="majorEastAsia" w:hAnsi="Times New Roman" w:cstheme="majorBidi"/>
      <w:b/>
      <w:bCs/>
      <w:sz w:val="28"/>
      <w:szCs w:val="2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917D4"/>
    <w:rPr>
      <w:rFonts w:ascii="Times New Roman" w:eastAsiaTheme="majorEastAsia" w:hAnsi="Times New Roman" w:cstheme="majorBidi"/>
      <w:b/>
      <w:bCs/>
      <w:sz w:val="28"/>
      <w:szCs w:val="28"/>
    </w:rPr>
  </w:style>
  <w:style w:type="paragraph" w:customStyle="1" w:styleId="Default">
    <w:name w:val="Default"/>
    <w:rsid w:val="00E00D07"/>
    <w:pPr>
      <w:autoSpaceDE w:val="0"/>
      <w:autoSpaceDN w:val="0"/>
      <w:adjustRightInd w:val="0"/>
      <w:spacing w:after="0" w:line="240" w:lineRule="auto"/>
    </w:pPr>
    <w:rPr>
      <w:rFonts w:ascii="Trebuchet MS" w:hAnsi="Trebuchet MS" w:cs="Trebuchet MS"/>
      <w:color w:val="000000"/>
      <w:sz w:val="24"/>
      <w:szCs w:val="24"/>
    </w:rPr>
  </w:style>
  <w:style w:type="paragraph" w:styleId="BalloonText">
    <w:name w:val="Balloon Text"/>
    <w:basedOn w:val="Normal"/>
    <w:link w:val="BalloonTextChar"/>
    <w:uiPriority w:val="99"/>
    <w:semiHidden/>
    <w:unhideWhenUsed/>
    <w:rsid w:val="0053078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30782"/>
    <w:rPr>
      <w:rFonts w:ascii="Segoe UI" w:hAnsi="Segoe UI" w:cs="Segoe UI"/>
      <w:sz w:val="18"/>
      <w:szCs w:val="18"/>
      <w:lang w:val="en-GB"/>
    </w:rPr>
  </w:style>
  <w:style w:type="paragraph" w:styleId="Revision">
    <w:name w:val="Revision"/>
    <w:hidden/>
    <w:uiPriority w:val="99"/>
    <w:semiHidden/>
    <w:rsid w:val="002F5122"/>
    <w:pPr>
      <w:spacing w:after="0" w:line="240" w:lineRule="auto"/>
    </w:pPr>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microsoft.com/office/2011/relationships/people" Target="people.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67</TotalTime>
  <Pages>5</Pages>
  <Words>1750</Words>
  <Characters>9980</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11707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erika</dc:creator>
  <cp:lastModifiedBy>unu</cp:lastModifiedBy>
  <cp:revision>21</cp:revision>
  <dcterms:created xsi:type="dcterms:W3CDTF">2016-04-04T08:30:00Z</dcterms:created>
  <dcterms:modified xsi:type="dcterms:W3CDTF">2018-05-16T14:43:00Z</dcterms:modified>
</cp:coreProperties>
</file>