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1AAA" w:rsidRPr="0074369A" w:rsidRDefault="00FB4BB0" w:rsidP="006660D8">
      <w:pPr>
        <w:spacing w:after="0"/>
        <w:jc w:val="center"/>
        <w:rPr>
          <w:rFonts w:ascii="Trebuchet MS" w:hAnsi="Trebuchet MS"/>
          <w:b/>
          <w:lang w:val="ro-RO"/>
        </w:rPr>
      </w:pPr>
      <w:r w:rsidRPr="0074369A">
        <w:rPr>
          <w:rFonts w:ascii="Trebuchet MS" w:hAnsi="Trebuchet MS"/>
          <w:b/>
          <w:lang w:val="ro-RO"/>
        </w:rPr>
        <w:t>FIȘA MĂSURII</w:t>
      </w:r>
    </w:p>
    <w:p w:rsidR="00ED4F90" w:rsidRPr="0074369A" w:rsidRDefault="003A07BD" w:rsidP="006660D8">
      <w:pPr>
        <w:spacing w:after="0"/>
        <w:jc w:val="center"/>
        <w:rPr>
          <w:rFonts w:ascii="Trebuchet MS" w:hAnsi="Trebuchet MS"/>
          <w:b/>
          <w:lang w:val="ro-RO"/>
        </w:rPr>
      </w:pPr>
      <w:r w:rsidRPr="0074369A">
        <w:rPr>
          <w:rFonts w:ascii="Trebuchet MS" w:hAnsi="Trebuchet MS"/>
          <w:b/>
          <w:lang w:val="ro-RO"/>
        </w:rPr>
        <w:t>“</w:t>
      </w:r>
      <w:r w:rsidR="00DA7F72" w:rsidRPr="0074369A">
        <w:rPr>
          <w:rFonts w:ascii="Trebuchet MS" w:hAnsi="Trebuchet MS"/>
          <w:b/>
          <w:lang w:val="fr-FR"/>
        </w:rPr>
        <w:t xml:space="preserve">Transfer </w:t>
      </w:r>
      <w:r w:rsidR="00DA7F72" w:rsidRPr="0074369A">
        <w:rPr>
          <w:rFonts w:ascii="Trebuchet MS" w:hAnsi="Trebuchet MS"/>
          <w:b/>
          <w:lang w:val="ro-RO"/>
        </w:rPr>
        <w:t>de cunoştinţe</w:t>
      </w:r>
      <w:r w:rsidRPr="0074369A">
        <w:rPr>
          <w:rFonts w:ascii="Trebuchet MS" w:hAnsi="Trebuchet MS"/>
          <w:b/>
          <w:lang w:val="ro-RO"/>
        </w:rPr>
        <w:t>”</w:t>
      </w:r>
    </w:p>
    <w:p w:rsidR="00A14826" w:rsidRPr="0074369A" w:rsidRDefault="00691AAA" w:rsidP="006660D8">
      <w:pPr>
        <w:spacing w:after="0"/>
        <w:jc w:val="center"/>
        <w:rPr>
          <w:rFonts w:ascii="Trebuchet MS" w:hAnsi="Trebuchet MS"/>
          <w:b/>
          <w:lang w:val="ro-RO"/>
        </w:rPr>
      </w:pPr>
      <w:r w:rsidRPr="0074369A">
        <w:rPr>
          <w:rFonts w:ascii="Trebuchet MS" w:hAnsi="Trebuchet MS"/>
          <w:b/>
          <w:lang w:val="ro-RO"/>
        </w:rPr>
        <w:t>Codul M</w:t>
      </w:r>
      <w:r w:rsidR="00A02DB1" w:rsidRPr="0074369A">
        <w:rPr>
          <w:rFonts w:ascii="Trebuchet MS" w:hAnsi="Trebuchet MS"/>
          <w:b/>
          <w:lang w:val="ro-RO"/>
        </w:rPr>
        <w:t>ă</w:t>
      </w:r>
      <w:r w:rsidR="00ED4F90" w:rsidRPr="0074369A">
        <w:rPr>
          <w:rFonts w:ascii="Trebuchet MS" w:hAnsi="Trebuchet MS"/>
          <w:b/>
          <w:lang w:val="ro-RO"/>
        </w:rPr>
        <w:t xml:space="preserve">surii: </w:t>
      </w:r>
      <w:r w:rsidR="006660D8" w:rsidRPr="0074369A">
        <w:rPr>
          <w:rFonts w:ascii="Trebuchet MS" w:hAnsi="Trebuchet MS"/>
          <w:b/>
          <w:lang w:val="ro-RO"/>
        </w:rPr>
        <w:t>M</w:t>
      </w:r>
      <w:r w:rsidR="00DA7F72" w:rsidRPr="0074369A">
        <w:rPr>
          <w:rFonts w:ascii="Trebuchet MS" w:hAnsi="Trebuchet MS"/>
          <w:b/>
          <w:lang w:val="ro-RO"/>
        </w:rPr>
        <w:t>1</w:t>
      </w:r>
      <w:r w:rsidR="009125CE" w:rsidRPr="0074369A">
        <w:rPr>
          <w:rFonts w:ascii="Trebuchet MS" w:hAnsi="Trebuchet MS"/>
          <w:b/>
          <w:lang w:val="ro-RO"/>
        </w:rPr>
        <w:t>/1A</w:t>
      </w:r>
    </w:p>
    <w:p w:rsidR="00083D64" w:rsidRPr="0074369A" w:rsidRDefault="00083D64" w:rsidP="00083D64">
      <w:pPr>
        <w:spacing w:after="0"/>
        <w:ind w:right="1222"/>
        <w:jc w:val="both"/>
        <w:rPr>
          <w:rFonts w:ascii="Trebuchet MS" w:hAnsi="Trebuchet MS" w:cs="Times New Roman"/>
          <w:lang w:val="ro-RO"/>
        </w:rPr>
      </w:pPr>
    </w:p>
    <w:p w:rsidR="00E32889" w:rsidRPr="0074369A" w:rsidRDefault="00E32889" w:rsidP="00083D64">
      <w:pPr>
        <w:spacing w:after="0"/>
        <w:ind w:right="1222"/>
        <w:jc w:val="both"/>
        <w:rPr>
          <w:rFonts w:ascii="Trebuchet MS" w:hAnsi="Trebuchet MS" w:cs="Times New Roman"/>
          <w:lang w:val="ro-RO"/>
        </w:rPr>
      </w:pPr>
      <w:r w:rsidRPr="0074369A">
        <w:rPr>
          <w:rFonts w:ascii="Trebuchet MS" w:hAnsi="Trebuchet MS" w:cs="Times New Roman"/>
          <w:lang w:val="ro-RO"/>
        </w:rPr>
        <w:t xml:space="preserve">Tipul măsurii: </w:t>
      </w:r>
    </w:p>
    <w:p w:rsidR="00CD055F" w:rsidRPr="0074369A" w:rsidRDefault="00CD055F" w:rsidP="00B8620D">
      <w:pPr>
        <w:pStyle w:val="ListParagraph"/>
        <w:numPr>
          <w:ilvl w:val="0"/>
          <w:numId w:val="33"/>
        </w:numPr>
        <w:spacing w:after="0"/>
        <w:jc w:val="both"/>
        <w:rPr>
          <w:rFonts w:ascii="Trebuchet MS" w:hAnsi="Trebuchet MS" w:cs="Times New Roman"/>
          <w:lang w:val="ro-RO"/>
        </w:rPr>
      </w:pPr>
      <w:r w:rsidRPr="0074369A">
        <w:rPr>
          <w:rFonts w:ascii="Trebuchet MS" w:hAnsi="Trebuchet MS" w:cs="Times New Roman"/>
          <w:lang w:val="ro-RO"/>
        </w:rPr>
        <w:t>Investiții</w:t>
      </w:r>
    </w:p>
    <w:p w:rsidR="00E32889" w:rsidRPr="0074369A" w:rsidRDefault="00DA7F72" w:rsidP="00B8620D">
      <w:pPr>
        <w:spacing w:after="0"/>
        <w:ind w:left="2520" w:firstLine="720"/>
        <w:jc w:val="both"/>
        <w:rPr>
          <w:rFonts w:ascii="Trebuchet MS" w:hAnsi="Trebuchet MS" w:cs="Times New Roman"/>
          <w:lang w:val="ro-RO"/>
        </w:rPr>
      </w:pPr>
      <w:r w:rsidRPr="0074369A">
        <w:rPr>
          <w:rFonts w:ascii="Trebuchet MS" w:hAnsi="Trebuchet MS"/>
          <w:lang w:val="ro-RO"/>
        </w:rPr>
        <w:sym w:font="Wingdings" w:char="F078"/>
      </w:r>
      <w:r w:rsidR="0059490E" w:rsidRPr="0074369A">
        <w:rPr>
          <w:rFonts w:ascii="Trebuchet MS" w:hAnsi="Trebuchet MS" w:cs="Times New Roman"/>
          <w:b/>
          <w:lang w:val="ro-RO"/>
        </w:rPr>
        <w:t>Servicii</w:t>
      </w:r>
      <w:r w:rsidR="00E32889" w:rsidRPr="0074369A">
        <w:rPr>
          <w:rFonts w:ascii="Trebuchet MS" w:hAnsi="Trebuchet MS" w:cs="Times New Roman"/>
          <w:lang w:val="ro-RO"/>
        </w:rPr>
        <w:t xml:space="preserve"> </w:t>
      </w:r>
    </w:p>
    <w:p w:rsidR="0059490E" w:rsidRDefault="0059490E" w:rsidP="00B8620D">
      <w:pPr>
        <w:pStyle w:val="ListParagraph"/>
        <w:numPr>
          <w:ilvl w:val="0"/>
          <w:numId w:val="33"/>
        </w:numPr>
        <w:spacing w:after="0"/>
        <w:jc w:val="both"/>
        <w:rPr>
          <w:rFonts w:ascii="Trebuchet MS" w:hAnsi="Trebuchet MS" w:cs="Times New Roman"/>
          <w:lang w:val="ro-RO"/>
        </w:rPr>
      </w:pPr>
      <w:r w:rsidRPr="0074369A">
        <w:rPr>
          <w:rFonts w:ascii="Trebuchet MS" w:hAnsi="Trebuchet MS" w:cs="Times New Roman"/>
          <w:lang w:val="ro-RO"/>
        </w:rPr>
        <w:t>Sprijin forfetar</w:t>
      </w:r>
    </w:p>
    <w:p w:rsidR="0074369A" w:rsidRPr="0074369A" w:rsidRDefault="0074369A" w:rsidP="0074369A">
      <w:pPr>
        <w:spacing w:after="0"/>
        <w:ind w:left="3240"/>
        <w:jc w:val="both"/>
        <w:rPr>
          <w:rFonts w:ascii="Trebuchet MS" w:hAnsi="Trebuchet MS" w:cs="Times New Roman"/>
          <w:lang w:val="ro-RO"/>
        </w:rPr>
      </w:pPr>
    </w:p>
    <w:p w:rsidR="006A7DFB" w:rsidRPr="0074369A" w:rsidRDefault="007019E9" w:rsidP="00083D64">
      <w:pPr>
        <w:spacing w:after="0"/>
        <w:jc w:val="both"/>
        <w:rPr>
          <w:rFonts w:ascii="Trebuchet MS" w:hAnsi="Trebuchet MS"/>
          <w:b/>
          <w:lang w:val="ro-RO"/>
        </w:rPr>
      </w:pPr>
      <w:r w:rsidRPr="0074369A">
        <w:rPr>
          <w:rFonts w:ascii="Trebuchet MS" w:hAnsi="Trebuchet MS"/>
          <w:lang w:val="ro-RO"/>
        </w:rPr>
        <w:t>1</w:t>
      </w:r>
      <w:r w:rsidRPr="0074369A">
        <w:rPr>
          <w:rFonts w:ascii="Trebuchet MS" w:hAnsi="Trebuchet MS"/>
          <w:b/>
          <w:lang w:val="ro-RO"/>
        </w:rPr>
        <w:t xml:space="preserve">. </w:t>
      </w:r>
      <w:r w:rsidR="00A02DB1" w:rsidRPr="0074369A">
        <w:rPr>
          <w:rFonts w:ascii="Trebuchet MS" w:hAnsi="Trebuchet MS"/>
          <w:b/>
          <w:lang w:val="ro-RO"/>
        </w:rPr>
        <w:t>Descrierea generală a mă</w:t>
      </w:r>
      <w:r w:rsidR="006A7DFB" w:rsidRPr="0074369A">
        <w:rPr>
          <w:rFonts w:ascii="Trebuchet MS" w:hAnsi="Trebuchet MS"/>
          <w:b/>
          <w:lang w:val="ro-RO"/>
        </w:rPr>
        <w:t>surii</w:t>
      </w:r>
      <w:r w:rsidR="00216778" w:rsidRPr="0074369A">
        <w:rPr>
          <w:rFonts w:ascii="Trebuchet MS" w:hAnsi="Trebuchet MS"/>
          <w:b/>
          <w:lang w:val="ro-RO"/>
        </w:rPr>
        <w:t>,</w:t>
      </w:r>
      <w:r w:rsidR="00A02DB1" w:rsidRPr="0074369A">
        <w:rPr>
          <w:rFonts w:ascii="Trebuchet MS" w:hAnsi="Trebuchet MS"/>
          <w:b/>
          <w:lang w:val="ro-RO"/>
        </w:rPr>
        <w:t xml:space="preserve"> inclusiv a logicii de intervenț</w:t>
      </w:r>
      <w:r w:rsidR="00216778" w:rsidRPr="0074369A">
        <w:rPr>
          <w:rFonts w:ascii="Trebuchet MS" w:hAnsi="Trebuchet MS"/>
          <w:b/>
          <w:lang w:val="ro-RO"/>
        </w:rPr>
        <w:t xml:space="preserve">ie a </w:t>
      </w:r>
      <w:r w:rsidR="00A02DB1" w:rsidRPr="0074369A">
        <w:rPr>
          <w:rFonts w:ascii="Trebuchet MS" w:hAnsi="Trebuchet MS"/>
          <w:b/>
          <w:lang w:val="ro-RO"/>
        </w:rPr>
        <w:t>acesteia și a contribuției la priorităț</w:t>
      </w:r>
      <w:r w:rsidR="00216778" w:rsidRPr="0074369A">
        <w:rPr>
          <w:rFonts w:ascii="Trebuchet MS" w:hAnsi="Trebuchet MS"/>
          <w:b/>
          <w:lang w:val="ro-RO"/>
        </w:rPr>
        <w:t>ile strat</w:t>
      </w:r>
      <w:r w:rsidR="00A02DB1" w:rsidRPr="0074369A">
        <w:rPr>
          <w:rFonts w:ascii="Trebuchet MS" w:hAnsi="Trebuchet MS"/>
          <w:b/>
          <w:lang w:val="ro-RO"/>
        </w:rPr>
        <w:t>egiei, la domeniile de intervenț</w:t>
      </w:r>
      <w:r w:rsidR="00216778" w:rsidRPr="0074369A">
        <w:rPr>
          <w:rFonts w:ascii="Trebuchet MS" w:hAnsi="Trebuchet MS"/>
          <w:b/>
          <w:lang w:val="ro-RO"/>
        </w:rPr>
        <w:t>i</w:t>
      </w:r>
      <w:r w:rsidR="00A02DB1" w:rsidRPr="0074369A">
        <w:rPr>
          <w:rFonts w:ascii="Trebuchet MS" w:hAnsi="Trebuchet MS"/>
          <w:b/>
          <w:lang w:val="ro-RO"/>
        </w:rPr>
        <w:t>e, la obiectivele transversale ș</w:t>
      </w:r>
      <w:r w:rsidR="00216778" w:rsidRPr="0074369A">
        <w:rPr>
          <w:rFonts w:ascii="Trebuchet MS" w:hAnsi="Trebuchet MS"/>
          <w:b/>
          <w:lang w:val="ro-RO"/>
        </w:rPr>
        <w:t>i a compleme</w:t>
      </w:r>
      <w:r w:rsidR="00917A72" w:rsidRPr="0074369A">
        <w:rPr>
          <w:rFonts w:ascii="Trebuchet MS" w:hAnsi="Trebuchet MS"/>
          <w:b/>
          <w:lang w:val="ro-RO"/>
        </w:rPr>
        <w:t>n</w:t>
      </w:r>
      <w:r w:rsidR="00A02DB1" w:rsidRPr="0074369A">
        <w:rPr>
          <w:rFonts w:ascii="Trebuchet MS" w:hAnsi="Trebuchet MS"/>
          <w:b/>
          <w:lang w:val="ro-RO"/>
        </w:rPr>
        <w:t>tarităț</w:t>
      </w:r>
      <w:r w:rsidR="00216778" w:rsidRPr="0074369A">
        <w:rPr>
          <w:rFonts w:ascii="Trebuchet MS" w:hAnsi="Trebuchet MS"/>
          <w:b/>
          <w:lang w:val="ro-RO"/>
        </w:rPr>
        <w:t>ii</w:t>
      </w:r>
      <w:r w:rsidR="00A02DB1" w:rsidRPr="0074369A">
        <w:rPr>
          <w:rFonts w:ascii="Trebuchet MS" w:hAnsi="Trebuchet MS"/>
          <w:b/>
          <w:lang w:val="ro-RO"/>
        </w:rPr>
        <w:t xml:space="preserve"> cu alte mă</w:t>
      </w:r>
      <w:r w:rsidR="009746F6" w:rsidRPr="0074369A">
        <w:rPr>
          <w:rFonts w:ascii="Trebuchet MS" w:hAnsi="Trebuchet MS"/>
          <w:b/>
          <w:lang w:val="ro-RO"/>
        </w:rPr>
        <w:t>suri din SDL.</w:t>
      </w:r>
    </w:p>
    <w:p w:rsidR="00DA7F72" w:rsidRPr="0074369A" w:rsidRDefault="00A02DB1" w:rsidP="00083D64">
      <w:pPr>
        <w:autoSpaceDE w:val="0"/>
        <w:autoSpaceDN w:val="0"/>
        <w:adjustRightInd w:val="0"/>
        <w:spacing w:after="0"/>
        <w:jc w:val="both"/>
        <w:rPr>
          <w:rFonts w:ascii="Trebuchet MS" w:eastAsia="Times New Roman" w:hAnsi="Trebuchet MS" w:cs="Times New Roman"/>
          <w:lang w:val="ro-RO" w:eastAsia="en-GB"/>
        </w:rPr>
      </w:pPr>
      <w:r w:rsidRPr="0074369A">
        <w:rPr>
          <w:rFonts w:ascii="Trebuchet MS" w:hAnsi="Trebuchet MS" w:cs="Times New Roman"/>
          <w:b/>
          <w:lang w:val="ro-RO"/>
        </w:rPr>
        <w:t>Justificare ș</w:t>
      </w:r>
      <w:r w:rsidR="00832A98" w:rsidRPr="0074369A">
        <w:rPr>
          <w:rFonts w:ascii="Trebuchet MS" w:hAnsi="Trebuchet MS" w:cs="Times New Roman"/>
          <w:b/>
          <w:lang w:val="ro-RO"/>
        </w:rPr>
        <w:t>i corelare cu analiza SWOT</w:t>
      </w:r>
      <w:r w:rsidR="00832A98" w:rsidRPr="0074369A">
        <w:rPr>
          <w:rFonts w:ascii="Trebuchet MS" w:hAnsi="Trebuchet MS" w:cs="Times New Roman"/>
          <w:lang w:val="ro-RO"/>
        </w:rPr>
        <w:t xml:space="preserve">: </w:t>
      </w:r>
    </w:p>
    <w:p w:rsidR="00F443FB" w:rsidRPr="0074369A" w:rsidRDefault="00892517" w:rsidP="00083D64">
      <w:pPr>
        <w:autoSpaceDE w:val="0"/>
        <w:autoSpaceDN w:val="0"/>
        <w:adjustRightInd w:val="0"/>
        <w:spacing w:after="0"/>
        <w:jc w:val="both"/>
        <w:rPr>
          <w:rFonts w:ascii="Trebuchet MS" w:eastAsia="Times New Roman" w:hAnsi="Trebuchet MS" w:cs="Times New Roman"/>
          <w:lang w:val="ro-RO" w:eastAsia="en-GB"/>
        </w:rPr>
      </w:pPr>
      <w:r w:rsidRPr="0074369A">
        <w:rPr>
          <w:rFonts w:ascii="Trebuchet MS" w:hAnsi="Trebuchet MS"/>
          <w:lang w:val="ro-RO"/>
        </w:rPr>
        <w:t xml:space="preserve">Competitivitatea şi stabilitatea într-o piaţă a muncii în plină schimbare este posibilă numai printr-o formare profesională continuuă. </w:t>
      </w:r>
      <w:r w:rsidR="00556AF7" w:rsidRPr="0074369A">
        <w:rPr>
          <w:rFonts w:ascii="Trebuchet MS" w:hAnsi="Trebuchet MS"/>
          <w:lang w:val="ro-RO"/>
        </w:rPr>
        <w:t xml:space="preserve">Conform specificului zonei, aprox. 50% dintre terenuri agricole sunt cele arabile, fiind fragmentate în exploaţii mici. </w:t>
      </w:r>
      <w:r w:rsidRPr="0074369A">
        <w:rPr>
          <w:rFonts w:ascii="Trebuchet MS" w:hAnsi="Trebuchet MS"/>
          <w:lang w:val="ro-RO"/>
        </w:rPr>
        <w:t>Specializarea în domeniul agriculturii necesită un nivel corespunzător de instruire tehnică, economică şi juridică, inclusiv expertiza în tehnologii noi ale informaţiei, pentru a corespunde cerinţelor comunitare în domeniul fitosanitar, bunăstării animalelor, standardelor de calitate, sprijinind astfel mobilizarea populaţiei rurale şi îmbunătăţirea diversităţii locale în vederea creşterii atractivităţii zonelor rurale, a diversificării economiei rurale şi a calităţii vieţii.</w:t>
      </w:r>
      <w:r w:rsidR="00556AF7" w:rsidRPr="0074369A">
        <w:rPr>
          <w:rFonts w:ascii="Trebuchet MS" w:hAnsi="Trebuchet MS"/>
          <w:lang w:val="ro-RO"/>
        </w:rPr>
        <w:t xml:space="preserve"> Astfel apare ca o necesitate creşterea </w:t>
      </w:r>
      <w:r w:rsidR="00F443FB" w:rsidRPr="0074369A">
        <w:rPr>
          <w:rFonts w:ascii="Trebuchet MS" w:hAnsi="Trebuchet MS"/>
          <w:lang w:val="ro-RO"/>
        </w:rPr>
        <w:t>gradului de calificare, a competenţelor şi deprinderilor persoanelor implicate în acest domeniu, determinând astfel diversificarea produselor, restructurarea şi modernizarea sectoaruluilor agricol, a sectoarelor de procesare şi comercializare pentru produsele agricole, de încurajarea afacerilor orientate spre piaţă, a cerinţelor pentru o gamă largă de aptitudini economice şi de management cât şi de îndeplinirea obiectivului gestionării durabile a terenurilor şi protecţiei mediului, aplicarea de tehnologii şi practici prietenoase mediului şi de utilizare a energiei regenerabile.</w:t>
      </w:r>
    </w:p>
    <w:p w:rsidR="00F443FB" w:rsidRPr="0074369A" w:rsidRDefault="00F443FB" w:rsidP="00083D64">
      <w:pPr>
        <w:autoSpaceDE w:val="0"/>
        <w:autoSpaceDN w:val="0"/>
        <w:adjustRightInd w:val="0"/>
        <w:spacing w:after="0"/>
        <w:jc w:val="both"/>
        <w:rPr>
          <w:rFonts w:ascii="Trebuchet MS" w:eastAsia="Times New Roman" w:hAnsi="Trebuchet MS" w:cs="Times New Roman"/>
          <w:lang w:val="ro-RO" w:eastAsia="en-GB"/>
        </w:rPr>
      </w:pPr>
    </w:p>
    <w:p w:rsidR="00DA7F72" w:rsidRPr="0074369A" w:rsidRDefault="007A1D4C" w:rsidP="00083D64">
      <w:pPr>
        <w:spacing w:after="0"/>
        <w:jc w:val="both"/>
        <w:rPr>
          <w:rFonts w:ascii="Trebuchet MS" w:hAnsi="Trebuchet MS" w:cs="Times New Roman"/>
          <w:lang w:val="ro-RO"/>
        </w:rPr>
      </w:pPr>
      <w:r w:rsidRPr="0074369A">
        <w:rPr>
          <w:rFonts w:ascii="Trebuchet MS" w:hAnsi="Trebuchet MS" w:cs="Times New Roman"/>
          <w:b/>
          <w:lang w:val="ro-RO"/>
        </w:rPr>
        <w:t>Obiectiv(e) de dezvoltare rurală al Reg.(UE) nr.1305/2013</w:t>
      </w:r>
      <w:r w:rsidRPr="0074369A">
        <w:rPr>
          <w:rFonts w:ascii="Trebuchet MS" w:hAnsi="Trebuchet MS" w:cs="Times New Roman"/>
          <w:lang w:val="ro-RO"/>
        </w:rPr>
        <w:t xml:space="preserve">, </w:t>
      </w:r>
    </w:p>
    <w:p w:rsidR="007A1D4C" w:rsidRPr="0074369A" w:rsidRDefault="00737DD7" w:rsidP="00083D64">
      <w:pPr>
        <w:spacing w:after="0"/>
        <w:jc w:val="both"/>
        <w:rPr>
          <w:rFonts w:ascii="Trebuchet MS" w:hAnsi="Trebuchet MS" w:cs="Times New Roman"/>
          <w:lang w:val="ro-RO"/>
        </w:rPr>
      </w:pPr>
      <w:r w:rsidRPr="0074369A">
        <w:rPr>
          <w:rFonts w:ascii="Trebuchet MS" w:hAnsi="Trebuchet MS"/>
          <w:lang w:val="ro-RO"/>
        </w:rPr>
        <w:t>Art 4. a</w:t>
      </w:r>
      <w:r w:rsidR="006E7E9A" w:rsidRPr="0074369A">
        <w:rPr>
          <w:rFonts w:ascii="Trebuchet MS" w:hAnsi="Trebuchet MS"/>
          <w:lang w:val="ro-RO"/>
        </w:rPr>
        <w:t xml:space="preserve">.) </w:t>
      </w:r>
      <w:r w:rsidRPr="0074369A">
        <w:rPr>
          <w:rFonts w:ascii="Trebuchet MS" w:hAnsi="Trebuchet MS"/>
          <w:lang w:val="ro-RO"/>
        </w:rPr>
        <w:t>favorizarea competitivității agriculturii</w:t>
      </w:r>
      <w:r w:rsidR="006E7E9A" w:rsidRPr="0074369A">
        <w:rPr>
          <w:rFonts w:ascii="Trebuchet MS" w:hAnsi="Trebuchet MS" w:cs="Times New Roman"/>
          <w:lang w:val="ro-RO"/>
        </w:rPr>
        <w:t>.</w:t>
      </w:r>
    </w:p>
    <w:p w:rsidR="00DA7F72" w:rsidRPr="0074369A" w:rsidRDefault="00DA7F72" w:rsidP="00083D64">
      <w:pPr>
        <w:spacing w:after="0"/>
        <w:jc w:val="both"/>
        <w:rPr>
          <w:rFonts w:ascii="Trebuchet MS" w:hAnsi="Trebuchet MS" w:cs="Times New Roman"/>
          <w:b/>
          <w:lang w:val="ro-RO"/>
        </w:rPr>
      </w:pPr>
    </w:p>
    <w:p w:rsidR="00BC0462" w:rsidRPr="0074369A" w:rsidRDefault="00A02DB1" w:rsidP="00083D64">
      <w:pPr>
        <w:spacing w:after="0"/>
        <w:jc w:val="both"/>
        <w:rPr>
          <w:rFonts w:ascii="Trebuchet MS" w:hAnsi="Trebuchet MS" w:cs="Times New Roman"/>
          <w:lang w:val="ro-RO"/>
        </w:rPr>
      </w:pPr>
      <w:r w:rsidRPr="0074369A">
        <w:rPr>
          <w:rFonts w:ascii="Trebuchet MS" w:hAnsi="Trebuchet MS" w:cs="Times New Roman"/>
          <w:b/>
          <w:lang w:val="ro-RO"/>
        </w:rPr>
        <w:t>Obiectiv(e) specific(e) al(e) mă</w:t>
      </w:r>
      <w:r w:rsidR="007A1D4C" w:rsidRPr="0074369A">
        <w:rPr>
          <w:rFonts w:ascii="Trebuchet MS" w:hAnsi="Trebuchet MS" w:cs="Times New Roman"/>
          <w:b/>
          <w:lang w:val="ro-RO"/>
        </w:rPr>
        <w:t>surii</w:t>
      </w:r>
      <w:r w:rsidR="007A1D4C" w:rsidRPr="0074369A">
        <w:rPr>
          <w:rFonts w:ascii="Trebuchet MS" w:hAnsi="Trebuchet MS" w:cs="Times New Roman"/>
          <w:lang w:val="ro-RO"/>
        </w:rPr>
        <w:t>:</w:t>
      </w:r>
      <w:r w:rsidR="00DB035F" w:rsidRPr="0074369A">
        <w:rPr>
          <w:rFonts w:ascii="Trebuchet MS" w:hAnsi="Trebuchet MS" w:cs="Times New Roman"/>
          <w:lang w:val="ro-RO"/>
        </w:rPr>
        <w:t xml:space="preserve"> </w:t>
      </w:r>
      <w:r w:rsidR="00105D48" w:rsidRPr="0074369A">
        <w:rPr>
          <w:rFonts w:ascii="Trebuchet MS" w:hAnsi="Trebuchet MS"/>
          <w:lang w:val="ro-RO"/>
        </w:rPr>
        <w:t>Dezvoltarea spiritului de cooperare</w:t>
      </w:r>
    </w:p>
    <w:p w:rsidR="00DA7F72" w:rsidRPr="0074369A" w:rsidRDefault="00DA7F72" w:rsidP="00083D64">
      <w:pPr>
        <w:spacing w:after="0"/>
        <w:jc w:val="both"/>
        <w:rPr>
          <w:rFonts w:ascii="Trebuchet MS" w:hAnsi="Trebuchet MS" w:cs="Times New Roman"/>
          <w:b/>
          <w:lang w:val="ro-RO"/>
        </w:rPr>
      </w:pPr>
    </w:p>
    <w:p w:rsidR="007A1D4C" w:rsidRPr="0074369A" w:rsidRDefault="007A1D4C" w:rsidP="00083D64">
      <w:pPr>
        <w:spacing w:after="0"/>
        <w:jc w:val="both"/>
        <w:rPr>
          <w:rFonts w:ascii="Trebuchet MS" w:hAnsi="Trebuchet MS"/>
          <w:lang w:val="ro-RO"/>
        </w:rPr>
      </w:pPr>
      <w:r w:rsidRPr="0074369A">
        <w:rPr>
          <w:rFonts w:ascii="Trebuchet MS" w:hAnsi="Trebuchet MS" w:cs="Times New Roman"/>
          <w:b/>
          <w:lang w:val="ro-RO"/>
        </w:rPr>
        <w:t>Măsura contribuie la prioritatea/prioritățile prevăzute la art. 5, Reg. (UE) nr. 1305/2013</w:t>
      </w:r>
      <w:r w:rsidRPr="0074369A">
        <w:rPr>
          <w:rFonts w:ascii="Trebuchet MS" w:hAnsi="Trebuchet MS" w:cs="Times New Roman"/>
          <w:lang w:val="ro-RO"/>
        </w:rPr>
        <w:t>:</w:t>
      </w:r>
      <w:r w:rsidR="00D6054A" w:rsidRPr="0074369A">
        <w:rPr>
          <w:rFonts w:ascii="Trebuchet MS" w:hAnsi="Trebuchet MS" w:cs="Times New Roman"/>
          <w:lang w:val="ro-RO"/>
        </w:rPr>
        <w:t xml:space="preserve"> </w:t>
      </w:r>
    </w:p>
    <w:p w:rsidR="00BC0462" w:rsidRPr="0074369A" w:rsidRDefault="004D5C86" w:rsidP="00083D64">
      <w:pPr>
        <w:spacing w:after="0"/>
        <w:jc w:val="both"/>
        <w:rPr>
          <w:rFonts w:ascii="Trebuchet MS" w:hAnsi="Trebuchet MS" w:cs="EUAlbertina"/>
          <w:lang w:val="fr-FR"/>
        </w:rPr>
      </w:pPr>
      <w:r w:rsidRPr="0074369A">
        <w:rPr>
          <w:rFonts w:ascii="Trebuchet MS" w:hAnsi="Trebuchet MS" w:cs="EUAlbertina"/>
          <w:lang w:val="fr-FR"/>
        </w:rPr>
        <w:t>P.</w:t>
      </w:r>
      <w:r w:rsidR="001965BB" w:rsidRPr="0074369A">
        <w:rPr>
          <w:rFonts w:ascii="Trebuchet MS" w:hAnsi="Trebuchet MS" w:cs="EUAlbertina"/>
          <w:lang w:val="fr-FR"/>
        </w:rPr>
        <w:t xml:space="preserve">1.Încurajarea </w:t>
      </w:r>
      <w:proofErr w:type="spellStart"/>
      <w:r w:rsidR="001965BB" w:rsidRPr="0074369A">
        <w:rPr>
          <w:rFonts w:ascii="Trebuchet MS" w:hAnsi="Trebuchet MS" w:cs="EUAlbertina"/>
          <w:lang w:val="fr-FR"/>
        </w:rPr>
        <w:t>transferului</w:t>
      </w:r>
      <w:proofErr w:type="spellEnd"/>
      <w:r w:rsidR="001965BB" w:rsidRPr="0074369A">
        <w:rPr>
          <w:rFonts w:ascii="Trebuchet MS" w:hAnsi="Trebuchet MS" w:cs="EUAlbertina"/>
          <w:lang w:val="fr-FR"/>
        </w:rPr>
        <w:t xml:space="preserve"> de </w:t>
      </w:r>
      <w:proofErr w:type="spellStart"/>
      <w:r w:rsidR="001965BB" w:rsidRPr="0074369A">
        <w:rPr>
          <w:rFonts w:ascii="Trebuchet MS" w:hAnsi="Trebuchet MS" w:cs="EUAlbertina"/>
          <w:lang w:val="fr-FR"/>
        </w:rPr>
        <w:t>cunoștințe</w:t>
      </w:r>
      <w:proofErr w:type="spellEnd"/>
      <w:r w:rsidR="001965BB" w:rsidRPr="0074369A">
        <w:rPr>
          <w:rFonts w:ascii="Trebuchet MS" w:hAnsi="Trebuchet MS" w:cs="EUAlbertina"/>
          <w:lang w:val="fr-FR"/>
        </w:rPr>
        <w:t xml:space="preserve"> </w:t>
      </w:r>
      <w:proofErr w:type="spellStart"/>
      <w:r w:rsidR="001965BB" w:rsidRPr="0074369A">
        <w:rPr>
          <w:rFonts w:ascii="Trebuchet MS" w:hAnsi="Trebuchet MS" w:cs="EUAlbertina"/>
          <w:lang w:val="fr-FR"/>
        </w:rPr>
        <w:t>și</w:t>
      </w:r>
      <w:proofErr w:type="spellEnd"/>
      <w:r w:rsidR="001965BB" w:rsidRPr="0074369A">
        <w:rPr>
          <w:rFonts w:ascii="Trebuchet MS" w:hAnsi="Trebuchet MS" w:cs="EUAlbertina"/>
          <w:lang w:val="fr-FR"/>
        </w:rPr>
        <w:t xml:space="preserve"> a </w:t>
      </w:r>
      <w:proofErr w:type="spellStart"/>
      <w:r w:rsidR="001965BB" w:rsidRPr="0074369A">
        <w:rPr>
          <w:rFonts w:ascii="Trebuchet MS" w:hAnsi="Trebuchet MS" w:cs="EUAlbertina"/>
          <w:lang w:val="fr-FR"/>
        </w:rPr>
        <w:t>inovării</w:t>
      </w:r>
      <w:proofErr w:type="spellEnd"/>
      <w:r w:rsidR="001965BB" w:rsidRPr="0074369A">
        <w:rPr>
          <w:rFonts w:ascii="Trebuchet MS" w:hAnsi="Trebuchet MS" w:cs="EUAlbertina"/>
          <w:lang w:val="fr-FR"/>
        </w:rPr>
        <w:t xml:space="preserve"> </w:t>
      </w:r>
      <w:proofErr w:type="spellStart"/>
      <w:r w:rsidR="001965BB" w:rsidRPr="0074369A">
        <w:rPr>
          <w:rFonts w:ascii="Trebuchet MS" w:hAnsi="Trebuchet MS" w:cs="EUAlbertina"/>
          <w:lang w:val="fr-FR"/>
        </w:rPr>
        <w:t>în</w:t>
      </w:r>
      <w:proofErr w:type="spellEnd"/>
      <w:r w:rsidR="001965BB" w:rsidRPr="0074369A">
        <w:rPr>
          <w:rFonts w:ascii="Trebuchet MS" w:hAnsi="Trebuchet MS" w:cs="EUAlbertina"/>
          <w:lang w:val="fr-FR"/>
        </w:rPr>
        <w:t xml:space="preserve"> </w:t>
      </w:r>
      <w:proofErr w:type="spellStart"/>
      <w:r w:rsidR="001965BB" w:rsidRPr="0074369A">
        <w:rPr>
          <w:rFonts w:ascii="Trebuchet MS" w:hAnsi="Trebuchet MS" w:cs="EUAlbertina"/>
          <w:lang w:val="fr-FR"/>
        </w:rPr>
        <w:t>agricultură</w:t>
      </w:r>
      <w:proofErr w:type="spellEnd"/>
      <w:r w:rsidR="001965BB" w:rsidRPr="0074369A">
        <w:rPr>
          <w:rFonts w:ascii="Trebuchet MS" w:hAnsi="Trebuchet MS" w:cs="EUAlbertina"/>
          <w:lang w:val="fr-FR"/>
        </w:rPr>
        <w:t xml:space="preserve">, </w:t>
      </w:r>
      <w:proofErr w:type="spellStart"/>
      <w:r w:rsidR="001965BB" w:rsidRPr="0074369A">
        <w:rPr>
          <w:rFonts w:ascii="Trebuchet MS" w:hAnsi="Trebuchet MS" w:cs="EUAlbertina"/>
          <w:lang w:val="fr-FR"/>
        </w:rPr>
        <w:t>în</w:t>
      </w:r>
      <w:proofErr w:type="spellEnd"/>
      <w:r w:rsidR="001965BB" w:rsidRPr="0074369A">
        <w:rPr>
          <w:rFonts w:ascii="Trebuchet MS" w:hAnsi="Trebuchet MS" w:cs="EUAlbertina"/>
          <w:lang w:val="fr-FR"/>
        </w:rPr>
        <w:t xml:space="preserve"> </w:t>
      </w:r>
      <w:proofErr w:type="spellStart"/>
      <w:r w:rsidR="001965BB" w:rsidRPr="0074369A">
        <w:rPr>
          <w:rFonts w:ascii="Trebuchet MS" w:hAnsi="Trebuchet MS" w:cs="EUAlbertina"/>
          <w:lang w:val="fr-FR"/>
        </w:rPr>
        <w:t>silvicultură</w:t>
      </w:r>
      <w:proofErr w:type="spellEnd"/>
      <w:r w:rsidR="001965BB" w:rsidRPr="0074369A">
        <w:rPr>
          <w:rFonts w:ascii="Trebuchet MS" w:hAnsi="Trebuchet MS" w:cs="EUAlbertina"/>
          <w:lang w:val="fr-FR"/>
        </w:rPr>
        <w:t xml:space="preserve"> </w:t>
      </w:r>
      <w:proofErr w:type="spellStart"/>
      <w:r w:rsidR="001965BB" w:rsidRPr="0074369A">
        <w:rPr>
          <w:rFonts w:ascii="Trebuchet MS" w:hAnsi="Trebuchet MS" w:cs="EUAlbertina"/>
          <w:lang w:val="fr-FR"/>
        </w:rPr>
        <w:t>și</w:t>
      </w:r>
      <w:proofErr w:type="spellEnd"/>
      <w:r w:rsidR="001965BB" w:rsidRPr="0074369A">
        <w:rPr>
          <w:rFonts w:ascii="Trebuchet MS" w:hAnsi="Trebuchet MS" w:cs="EUAlbertina"/>
          <w:lang w:val="fr-FR"/>
        </w:rPr>
        <w:t xml:space="preserve"> </w:t>
      </w:r>
      <w:proofErr w:type="spellStart"/>
      <w:r w:rsidR="001965BB" w:rsidRPr="0074369A">
        <w:rPr>
          <w:rFonts w:ascii="Trebuchet MS" w:hAnsi="Trebuchet MS" w:cs="EUAlbertina"/>
          <w:lang w:val="fr-FR"/>
        </w:rPr>
        <w:t>în</w:t>
      </w:r>
      <w:proofErr w:type="spellEnd"/>
      <w:r w:rsidR="001965BB" w:rsidRPr="0074369A">
        <w:rPr>
          <w:rFonts w:ascii="Trebuchet MS" w:hAnsi="Trebuchet MS" w:cs="EUAlbertina"/>
          <w:lang w:val="fr-FR"/>
        </w:rPr>
        <w:t xml:space="preserve"> </w:t>
      </w:r>
      <w:proofErr w:type="spellStart"/>
      <w:r w:rsidR="001965BB" w:rsidRPr="0074369A">
        <w:rPr>
          <w:rFonts w:ascii="Trebuchet MS" w:hAnsi="Trebuchet MS" w:cs="EUAlbertina"/>
          <w:lang w:val="fr-FR"/>
        </w:rPr>
        <w:t>zonele</w:t>
      </w:r>
      <w:proofErr w:type="spellEnd"/>
      <w:r w:rsidR="001965BB" w:rsidRPr="0074369A">
        <w:rPr>
          <w:rFonts w:ascii="Trebuchet MS" w:hAnsi="Trebuchet MS" w:cs="EUAlbertina"/>
          <w:lang w:val="fr-FR"/>
        </w:rPr>
        <w:t xml:space="preserve"> rurale</w:t>
      </w:r>
    </w:p>
    <w:p w:rsidR="001965BB" w:rsidRPr="0074369A" w:rsidRDefault="001965BB" w:rsidP="00083D64">
      <w:pPr>
        <w:spacing w:after="0"/>
        <w:jc w:val="both"/>
        <w:rPr>
          <w:rFonts w:ascii="Trebuchet MS" w:hAnsi="Trebuchet MS"/>
          <w:lang w:val="ro-RO"/>
        </w:rPr>
      </w:pPr>
    </w:p>
    <w:p w:rsidR="001965BB" w:rsidRPr="0074369A" w:rsidRDefault="00E10B68" w:rsidP="00083D64">
      <w:pPr>
        <w:spacing w:after="0"/>
        <w:jc w:val="both"/>
        <w:rPr>
          <w:rFonts w:ascii="Trebuchet MS" w:hAnsi="Trebuchet MS" w:cs="Times New Roman"/>
          <w:lang w:val="ro-RO"/>
        </w:rPr>
      </w:pPr>
      <w:r w:rsidRPr="0074369A">
        <w:rPr>
          <w:rFonts w:ascii="Trebuchet MS" w:hAnsi="Trebuchet MS" w:cs="Times New Roman"/>
          <w:b/>
          <w:lang w:val="ro-RO"/>
        </w:rPr>
        <w:t>Contribuie la priorităț</w:t>
      </w:r>
      <w:r w:rsidR="007C371D" w:rsidRPr="0074369A">
        <w:rPr>
          <w:rFonts w:ascii="Trebuchet MS" w:hAnsi="Trebuchet MS" w:cs="Times New Roman"/>
          <w:b/>
          <w:lang w:val="ro-RO"/>
        </w:rPr>
        <w:t>ile</w:t>
      </w:r>
      <w:r w:rsidR="007A1D4C" w:rsidRPr="0074369A">
        <w:rPr>
          <w:rFonts w:ascii="Trebuchet MS" w:hAnsi="Trebuchet MS" w:cs="Times New Roman"/>
          <w:b/>
          <w:lang w:val="ro-RO"/>
        </w:rPr>
        <w:t xml:space="preserve"> SDL</w:t>
      </w:r>
      <w:r w:rsidR="001965BB" w:rsidRPr="0074369A">
        <w:rPr>
          <w:rFonts w:ascii="Trebuchet MS" w:hAnsi="Trebuchet MS" w:cs="Times New Roman"/>
          <w:b/>
          <w:lang w:val="ro-RO"/>
        </w:rPr>
        <w:t xml:space="preserve">: </w:t>
      </w:r>
      <w:r w:rsidR="00B418DE" w:rsidRPr="0074369A">
        <w:rPr>
          <w:rFonts w:ascii="Trebuchet MS" w:hAnsi="Trebuchet MS" w:cs="Times New Roman"/>
          <w:lang w:val="ro-RO"/>
        </w:rPr>
        <w:t>Încurajarea iniţ</w:t>
      </w:r>
      <w:r w:rsidR="00105D48" w:rsidRPr="0074369A">
        <w:rPr>
          <w:rFonts w:ascii="Trebuchet MS" w:hAnsi="Trebuchet MS" w:cs="Times New Roman"/>
          <w:lang w:val="ro-RO"/>
        </w:rPr>
        <w:t>iativelor de dezvoltare locală cu un grad ridicat de integrare socio-economică teritorială</w:t>
      </w:r>
    </w:p>
    <w:p w:rsidR="00507459" w:rsidRPr="0074369A" w:rsidRDefault="00507459" w:rsidP="00083D64">
      <w:pPr>
        <w:spacing w:after="0"/>
        <w:jc w:val="both"/>
        <w:rPr>
          <w:rFonts w:ascii="Trebuchet MS" w:hAnsi="Trebuchet MS" w:cs="Times New Roman"/>
          <w:b/>
          <w:lang w:val="ro-RO"/>
        </w:rPr>
      </w:pPr>
    </w:p>
    <w:p w:rsidR="007A1D4C" w:rsidRPr="0074369A" w:rsidRDefault="007A1D4C" w:rsidP="00083D64">
      <w:pPr>
        <w:spacing w:after="0"/>
        <w:jc w:val="both"/>
        <w:rPr>
          <w:rFonts w:ascii="Trebuchet MS" w:hAnsi="Trebuchet MS" w:cs="Times New Roman"/>
          <w:lang w:val="ro-RO"/>
        </w:rPr>
      </w:pPr>
      <w:r w:rsidRPr="0074369A">
        <w:rPr>
          <w:rFonts w:ascii="Trebuchet MS" w:hAnsi="Trebuchet MS" w:cs="Times New Roman"/>
          <w:b/>
          <w:lang w:val="ro-RO"/>
        </w:rPr>
        <w:t>Măsura</w:t>
      </w:r>
      <w:r w:rsidR="00F83402" w:rsidRPr="0074369A">
        <w:rPr>
          <w:rFonts w:ascii="Trebuchet MS" w:hAnsi="Trebuchet MS" w:cs="Times New Roman"/>
          <w:b/>
          <w:lang w:val="ro-RO"/>
        </w:rPr>
        <w:t xml:space="preserve"> corespunde obiectivelor </w:t>
      </w:r>
      <w:r w:rsidR="00801334" w:rsidRPr="0074369A">
        <w:rPr>
          <w:rFonts w:ascii="Trebuchet MS" w:hAnsi="Trebuchet MS"/>
          <w:lang w:val="ro-RO"/>
        </w:rPr>
        <w:t xml:space="preserve">art. </w:t>
      </w:r>
      <w:r w:rsidR="00204B2F" w:rsidRPr="0074369A">
        <w:rPr>
          <w:rFonts w:ascii="Trebuchet MS" w:hAnsi="Trebuchet MS"/>
          <w:lang w:val="ro-RO"/>
        </w:rPr>
        <w:t>14</w:t>
      </w:r>
      <w:r w:rsidR="00801334" w:rsidRPr="0074369A">
        <w:rPr>
          <w:rFonts w:ascii="Trebuchet MS" w:hAnsi="Trebuchet MS"/>
          <w:lang w:val="ro-RO"/>
        </w:rPr>
        <w:t>:</w:t>
      </w:r>
      <w:r w:rsidR="00801334" w:rsidRPr="0074369A">
        <w:rPr>
          <w:rFonts w:ascii="Trebuchet MS" w:hAnsi="Trebuchet MS" w:cs="EUAlbertina"/>
          <w:lang w:val="ro-RO"/>
        </w:rPr>
        <w:t xml:space="preserve"> “</w:t>
      </w:r>
      <w:r w:rsidR="00204B2F" w:rsidRPr="0074369A">
        <w:rPr>
          <w:rFonts w:ascii="Trebuchet MS" w:hAnsi="Trebuchet MS" w:cs="EUAlbertina"/>
          <w:lang w:val="ro-RO"/>
        </w:rPr>
        <w:t>Transfer de cunoştinţe şi acţiuni de informare</w:t>
      </w:r>
      <w:r w:rsidR="00801334" w:rsidRPr="0074369A">
        <w:rPr>
          <w:rFonts w:ascii="Trebuchet MS" w:hAnsi="Trebuchet MS" w:cs="EUAlbertina"/>
          <w:lang w:val="ro-RO"/>
        </w:rPr>
        <w:t>”</w:t>
      </w:r>
      <w:r w:rsidR="004D07F4" w:rsidRPr="0074369A">
        <w:rPr>
          <w:rFonts w:ascii="Trebuchet MS" w:hAnsi="Trebuchet MS" w:cs="Times New Roman"/>
          <w:lang w:val="ro-RO"/>
        </w:rPr>
        <w:t xml:space="preserve"> din Reg. (UE) nr. 1305/2013.</w:t>
      </w:r>
    </w:p>
    <w:p w:rsidR="00DA7F72" w:rsidRPr="0074369A" w:rsidRDefault="00DA7F72" w:rsidP="00083D64">
      <w:pPr>
        <w:spacing w:after="0"/>
        <w:jc w:val="both"/>
        <w:rPr>
          <w:rFonts w:ascii="Trebuchet MS" w:hAnsi="Trebuchet MS" w:cs="Times New Roman"/>
          <w:b/>
          <w:lang w:val="ro-RO"/>
        </w:rPr>
      </w:pPr>
    </w:p>
    <w:p w:rsidR="00DA7F72" w:rsidRPr="0074369A" w:rsidRDefault="007A1D4C" w:rsidP="00083D64">
      <w:pPr>
        <w:spacing w:after="0"/>
        <w:jc w:val="both"/>
        <w:rPr>
          <w:rFonts w:ascii="Trebuchet MS" w:hAnsi="Trebuchet MS" w:cs="Times New Roman"/>
          <w:b/>
          <w:lang w:val="ro-RO"/>
        </w:rPr>
      </w:pPr>
      <w:r w:rsidRPr="0074369A">
        <w:rPr>
          <w:rFonts w:ascii="Trebuchet MS" w:hAnsi="Trebuchet MS" w:cs="Times New Roman"/>
          <w:b/>
          <w:lang w:val="ro-RO"/>
        </w:rPr>
        <w:t>Măsura contribuie la Domeniul de intervenție</w:t>
      </w:r>
      <w:r w:rsidRPr="0074369A">
        <w:rPr>
          <w:rFonts w:ascii="Trebuchet MS" w:hAnsi="Trebuchet MS" w:cs="Times New Roman"/>
          <w:lang w:val="ro-RO"/>
        </w:rPr>
        <w:t>:</w:t>
      </w:r>
      <w:r w:rsidR="00B625D8" w:rsidRPr="0074369A">
        <w:rPr>
          <w:rFonts w:ascii="Trebuchet MS" w:hAnsi="Trebuchet MS" w:cs="Times New Roman"/>
          <w:lang w:val="ro-RO"/>
        </w:rPr>
        <w:t xml:space="preserve"> </w:t>
      </w:r>
      <w:r w:rsidR="00204B2F" w:rsidRPr="0074369A">
        <w:rPr>
          <w:rFonts w:ascii="Trebuchet MS" w:hAnsi="Trebuchet MS" w:cs="EUAlbertina"/>
          <w:lang w:val="fr-FR"/>
        </w:rPr>
        <w:t>1.</w:t>
      </w:r>
      <w:r w:rsidR="003F35FF" w:rsidRPr="0074369A">
        <w:rPr>
          <w:rFonts w:ascii="Trebuchet MS" w:hAnsi="Trebuchet MS" w:cs="EUAlbertina"/>
          <w:lang w:val="fr-FR"/>
        </w:rPr>
        <w:t xml:space="preserve">A. </w:t>
      </w:r>
      <w:r w:rsidR="00B8620D" w:rsidRPr="0074369A">
        <w:rPr>
          <w:rFonts w:ascii="Trebuchet MS" w:hAnsi="Trebuchet MS" w:cs="EUAlbertina"/>
          <w:lang w:val="ro-RO"/>
        </w:rPr>
        <w:t>Î</w:t>
      </w:r>
      <w:r w:rsidR="003F35FF" w:rsidRPr="0074369A">
        <w:rPr>
          <w:rFonts w:ascii="Trebuchet MS" w:hAnsi="Trebuchet MS" w:cs="EUAlbertina"/>
          <w:lang w:val="ro-RO"/>
        </w:rPr>
        <w:t>ncurajarea inovării, a cooperării şi a creării unei baze de cunoştinţe în zonele rurale</w:t>
      </w:r>
      <w:r w:rsidR="00204B2F" w:rsidRPr="0074369A">
        <w:rPr>
          <w:rFonts w:ascii="Trebuchet MS" w:hAnsi="Trebuchet MS" w:cs="EUAlbertina"/>
          <w:lang w:val="fr-FR"/>
        </w:rPr>
        <w:t>.</w:t>
      </w:r>
    </w:p>
    <w:p w:rsidR="00204B2F" w:rsidRPr="0074369A" w:rsidRDefault="00204B2F" w:rsidP="00083D64">
      <w:pPr>
        <w:spacing w:after="0"/>
        <w:jc w:val="both"/>
        <w:rPr>
          <w:rFonts w:ascii="Trebuchet MS" w:hAnsi="Trebuchet MS" w:cs="Times New Roman"/>
          <w:b/>
          <w:lang w:val="ro-RO"/>
        </w:rPr>
      </w:pPr>
    </w:p>
    <w:p w:rsidR="00DB035F" w:rsidRPr="0074369A" w:rsidRDefault="007A1D4C" w:rsidP="00083D64">
      <w:pPr>
        <w:spacing w:after="0"/>
        <w:jc w:val="both"/>
        <w:rPr>
          <w:rFonts w:ascii="Trebuchet MS" w:hAnsi="Trebuchet MS" w:cs="Times New Roman"/>
          <w:lang w:val="ro-RO"/>
        </w:rPr>
      </w:pPr>
      <w:r w:rsidRPr="0074369A">
        <w:rPr>
          <w:rFonts w:ascii="Trebuchet MS" w:hAnsi="Trebuchet MS" w:cs="Times New Roman"/>
          <w:b/>
          <w:lang w:val="ro-RO"/>
        </w:rPr>
        <w:t>Măsura contribuie la obiectivele transversale ale Reg. (UE) nr. 1305/2013</w:t>
      </w:r>
      <w:r w:rsidRPr="0074369A">
        <w:rPr>
          <w:rFonts w:ascii="Trebuchet MS" w:hAnsi="Trebuchet MS" w:cs="Times New Roman"/>
          <w:lang w:val="ro-RO"/>
        </w:rPr>
        <w:t>:</w:t>
      </w:r>
      <w:r w:rsidR="00801334" w:rsidRPr="0074369A">
        <w:rPr>
          <w:rFonts w:ascii="Trebuchet MS" w:hAnsi="Trebuchet MS" w:cs="Times New Roman"/>
          <w:lang w:val="ro-RO"/>
        </w:rPr>
        <w:t xml:space="preserve"> </w:t>
      </w:r>
    </w:p>
    <w:p w:rsidR="00F443FB" w:rsidRPr="0074369A" w:rsidRDefault="00801334" w:rsidP="00083D64">
      <w:pPr>
        <w:spacing w:after="0"/>
        <w:jc w:val="both"/>
        <w:rPr>
          <w:rFonts w:ascii="Trebuchet MS" w:eastAsia="Times New Roman" w:hAnsi="Trebuchet MS" w:cs="Times New Roman"/>
          <w:lang w:val="ro-RO" w:eastAsia="en-GB"/>
        </w:rPr>
      </w:pPr>
      <w:r w:rsidRPr="0074369A">
        <w:rPr>
          <w:rFonts w:ascii="Trebuchet MS" w:hAnsi="Trebuchet MS"/>
          <w:lang w:val="ro-RO"/>
        </w:rPr>
        <w:t xml:space="preserve">Inovare - </w:t>
      </w:r>
      <w:r w:rsidR="00422C3E" w:rsidRPr="0074369A">
        <w:rPr>
          <w:rFonts w:ascii="Trebuchet MS" w:eastAsia="Times New Roman" w:hAnsi="Trebuchet MS" w:cs="Times New Roman"/>
          <w:lang w:val="ro-RO" w:eastAsia="en-GB"/>
        </w:rPr>
        <w:t xml:space="preserve">Prin interpretarea oferită termenului de „inovare” de către PNDR 2014-2020, termenul se referă la ceva ce nu a mai fost făcut în teritoriul de intervenție. În acest caz, proiectele finanțate prin această măsură vor fi inovative, fiindcă </w:t>
      </w:r>
      <w:r w:rsidR="00DB3CFE" w:rsidRPr="0074369A">
        <w:rPr>
          <w:rFonts w:ascii="Trebuchet MS" w:eastAsia="Times New Roman" w:hAnsi="Trebuchet MS" w:cs="Times New Roman"/>
          <w:lang w:val="ro-RO" w:eastAsia="en-GB"/>
        </w:rPr>
        <w:t>vor fi organizate</w:t>
      </w:r>
      <w:r w:rsidR="00422C3E" w:rsidRPr="0074369A">
        <w:rPr>
          <w:rFonts w:ascii="Trebuchet MS" w:eastAsia="Times New Roman" w:hAnsi="Trebuchet MS" w:cs="Times New Roman"/>
          <w:lang w:val="ro-RO" w:eastAsia="en-GB"/>
        </w:rPr>
        <w:t xml:space="preserve"> </w:t>
      </w:r>
      <w:r w:rsidR="00DB3CFE" w:rsidRPr="0074369A">
        <w:rPr>
          <w:rFonts w:ascii="Trebuchet MS" w:eastAsia="Times New Roman" w:hAnsi="Trebuchet MS" w:cs="Times New Roman"/>
          <w:lang w:val="ro-RO" w:eastAsia="en-GB"/>
        </w:rPr>
        <w:t xml:space="preserve">programe de perfecţionare </w:t>
      </w:r>
      <w:r w:rsidR="005028B9" w:rsidRPr="0074369A">
        <w:rPr>
          <w:rFonts w:ascii="Trebuchet MS" w:eastAsia="Times New Roman" w:hAnsi="Trebuchet MS" w:cs="Times New Roman"/>
          <w:lang w:val="ro-RO" w:eastAsia="en-GB"/>
        </w:rPr>
        <w:t>conform specificului zonei şi a cerinţelor din partea beneficiarilor finali.</w:t>
      </w:r>
    </w:p>
    <w:p w:rsidR="00204B2F" w:rsidRPr="0074369A" w:rsidRDefault="00204B2F" w:rsidP="00083D64">
      <w:pPr>
        <w:spacing w:after="0"/>
        <w:jc w:val="both"/>
        <w:rPr>
          <w:rFonts w:ascii="Trebuchet MS" w:hAnsi="Trebuchet MS"/>
          <w:b/>
          <w:shd w:val="clear" w:color="auto" w:fill="FFFFFF"/>
          <w:lang w:val="ro-RO"/>
        </w:rPr>
      </w:pPr>
    </w:p>
    <w:p w:rsidR="00DB035F" w:rsidRPr="0074369A" w:rsidRDefault="00917A72" w:rsidP="00083D64">
      <w:pPr>
        <w:spacing w:after="0"/>
        <w:jc w:val="both"/>
        <w:rPr>
          <w:rFonts w:ascii="Trebuchet MS" w:eastAsia="Calibri" w:hAnsi="Trebuchet MS" w:cs="Times New Roman"/>
          <w:lang w:val="ro-RO"/>
        </w:rPr>
      </w:pPr>
      <w:r w:rsidRPr="0074369A">
        <w:rPr>
          <w:rFonts w:ascii="Trebuchet MS" w:hAnsi="Trebuchet MS"/>
          <w:b/>
          <w:shd w:val="clear" w:color="auto" w:fill="FFFFFF"/>
          <w:lang w:val="ro-RO"/>
        </w:rPr>
        <w:t xml:space="preserve">Complementaritate </w:t>
      </w:r>
      <w:r w:rsidR="0014443C" w:rsidRPr="0074369A">
        <w:rPr>
          <w:rFonts w:ascii="Trebuchet MS" w:hAnsi="Trebuchet MS"/>
          <w:b/>
          <w:shd w:val="clear" w:color="auto" w:fill="FFFFFF"/>
          <w:lang w:val="ro-RO"/>
        </w:rPr>
        <w:t>cu alte măsuri din SDL</w:t>
      </w:r>
      <w:r w:rsidRPr="0074369A">
        <w:rPr>
          <w:rFonts w:ascii="Trebuchet MS" w:hAnsi="Trebuchet MS"/>
          <w:shd w:val="clear" w:color="auto" w:fill="FFFFFF"/>
          <w:lang w:val="ro-RO"/>
        </w:rPr>
        <w:t>:</w:t>
      </w:r>
      <w:r w:rsidR="007C371D" w:rsidRPr="0074369A">
        <w:rPr>
          <w:rFonts w:ascii="Trebuchet MS" w:eastAsia="Calibri" w:hAnsi="Trebuchet MS" w:cs="Times New Roman"/>
          <w:lang w:val="ro-RO"/>
        </w:rPr>
        <w:t xml:space="preserve"> </w:t>
      </w:r>
    </w:p>
    <w:p w:rsidR="00DA7F72" w:rsidRPr="0074369A" w:rsidRDefault="00105D48" w:rsidP="0022572A">
      <w:pPr>
        <w:spacing w:after="0"/>
        <w:jc w:val="both"/>
        <w:rPr>
          <w:rFonts w:ascii="Trebuchet MS" w:hAnsi="Trebuchet MS"/>
          <w:shd w:val="clear" w:color="auto" w:fill="FFFFFF"/>
          <w:lang w:val="ro-RO"/>
        </w:rPr>
      </w:pPr>
      <w:r w:rsidRPr="0074369A">
        <w:rPr>
          <w:rFonts w:ascii="Trebuchet MS" w:eastAsia="Calibri" w:hAnsi="Trebuchet MS" w:cs="Times New Roman"/>
          <w:lang w:val="ro-RO"/>
        </w:rPr>
        <w:t>Măsura M1 „Transfer de cunoştinţe” este complementară cu măsurile: M2 „</w:t>
      </w:r>
      <w:r w:rsidRPr="0074369A">
        <w:rPr>
          <w:rFonts w:ascii="Trebuchet MS" w:hAnsi="Trebuchet MS"/>
          <w:lang w:val="ro-RO"/>
        </w:rPr>
        <w:t>Susţinerea investiţiilor în domeniul agriculturii</w:t>
      </w:r>
      <w:r w:rsidRPr="0074369A">
        <w:rPr>
          <w:rFonts w:ascii="Trebuchet MS" w:eastAsia="Calibri" w:hAnsi="Trebuchet MS" w:cs="Times New Roman"/>
          <w:lang w:val="ro-RO"/>
        </w:rPr>
        <w:t xml:space="preserve">”, M9 „Formele de cooperare în silvicultură” şi </w:t>
      </w:r>
      <w:r w:rsidR="00DB035F" w:rsidRPr="0074369A">
        <w:rPr>
          <w:rFonts w:ascii="Trebuchet MS" w:hAnsi="Trebuchet MS"/>
          <w:shd w:val="clear" w:color="auto" w:fill="FFFFFF"/>
          <w:lang w:val="ro-RO"/>
        </w:rPr>
        <w:t>M10:</w:t>
      </w:r>
      <w:r w:rsidR="00204B2F" w:rsidRPr="0074369A">
        <w:rPr>
          <w:rFonts w:ascii="Trebuchet MS" w:hAnsi="Trebuchet MS"/>
          <w:shd w:val="clear" w:color="auto" w:fill="FFFFFF"/>
          <w:lang w:val="ro-RO"/>
        </w:rPr>
        <w:t>„</w:t>
      </w:r>
      <w:r w:rsidRPr="0074369A">
        <w:rPr>
          <w:rFonts w:ascii="Trebuchet MS" w:hAnsi="Trebuchet MS"/>
          <w:shd w:val="clear" w:color="auto" w:fill="FFFFFF"/>
          <w:lang w:val="ro-RO"/>
        </w:rPr>
        <w:t>Sprijinirea cooperării</w:t>
      </w:r>
      <w:r w:rsidR="00661379" w:rsidRPr="0074369A">
        <w:rPr>
          <w:rFonts w:ascii="Trebuchet MS" w:hAnsi="Trebuchet MS"/>
          <w:shd w:val="clear" w:color="auto" w:fill="FFFFFF"/>
          <w:lang w:val="ro-RO"/>
        </w:rPr>
        <w:t xml:space="preserve"> în agricultură</w:t>
      </w:r>
      <w:r w:rsidRPr="0074369A">
        <w:rPr>
          <w:rFonts w:ascii="Trebuchet MS" w:hAnsi="Trebuchet MS"/>
          <w:shd w:val="clear" w:color="auto" w:fill="FFFFFF"/>
          <w:lang w:val="ro-RO"/>
        </w:rPr>
        <w:t>.</w:t>
      </w:r>
    </w:p>
    <w:p w:rsidR="005A73B2" w:rsidRPr="0074369A" w:rsidRDefault="00186BAC" w:rsidP="0022572A">
      <w:pPr>
        <w:spacing w:after="0"/>
        <w:jc w:val="both"/>
        <w:rPr>
          <w:rFonts w:ascii="Trebuchet MS" w:hAnsi="Trebuchet MS"/>
          <w:lang w:val="ro-RO"/>
        </w:rPr>
      </w:pPr>
      <w:r w:rsidRPr="0074369A">
        <w:rPr>
          <w:rFonts w:ascii="Trebuchet MS" w:hAnsi="Trebuchet MS"/>
          <w:shd w:val="clear" w:color="auto" w:fill="FFFFFF"/>
          <w:lang w:val="ro-RO"/>
        </w:rPr>
        <w:t>Comp</w:t>
      </w:r>
      <w:r w:rsidR="005A73B2" w:rsidRPr="0074369A">
        <w:rPr>
          <w:rFonts w:ascii="Trebuchet MS" w:hAnsi="Trebuchet MS"/>
          <w:shd w:val="clear" w:color="auto" w:fill="FFFFFF"/>
          <w:lang w:val="ro-RO"/>
        </w:rPr>
        <w:t>l</w:t>
      </w:r>
      <w:r w:rsidRPr="0074369A">
        <w:rPr>
          <w:rFonts w:ascii="Trebuchet MS" w:hAnsi="Trebuchet MS"/>
          <w:shd w:val="clear" w:color="auto" w:fill="FFFFFF"/>
          <w:lang w:val="ro-RO"/>
        </w:rPr>
        <w:t>e</w:t>
      </w:r>
      <w:r w:rsidR="005A73B2" w:rsidRPr="0074369A">
        <w:rPr>
          <w:rFonts w:ascii="Trebuchet MS" w:hAnsi="Trebuchet MS"/>
          <w:shd w:val="clear" w:color="auto" w:fill="FFFFFF"/>
          <w:lang w:val="ro-RO"/>
        </w:rPr>
        <w:t xml:space="preserve">mentaritatea cu M2 – </w:t>
      </w:r>
      <w:r w:rsidR="005A73B2" w:rsidRPr="0074369A">
        <w:rPr>
          <w:rFonts w:ascii="Trebuchet MS" w:hAnsi="Trebuchet MS"/>
          <w:lang w:val="ro-RO"/>
        </w:rPr>
        <w:t>Beneficiarul masurii M1 se angajează să cuprindă</w:t>
      </w:r>
      <w:r w:rsidR="00A4674A" w:rsidRPr="0074369A">
        <w:rPr>
          <w:rFonts w:ascii="Trebuchet MS" w:hAnsi="Trebuchet MS"/>
          <w:lang w:val="ro-RO"/>
        </w:rPr>
        <w:t xml:space="preserve"> in calitate de participant ca si beneficiar indirect</w:t>
      </w:r>
      <w:r w:rsidR="005A73B2" w:rsidRPr="0074369A">
        <w:rPr>
          <w:rFonts w:ascii="Trebuchet MS" w:hAnsi="Trebuchet MS"/>
          <w:lang w:val="ro-RO"/>
        </w:rPr>
        <w:t xml:space="preserve"> în desfășurarea activităților proiectului (activități de instruire profesională și dobândire de competențe respectiv acțiuni de informare și difuzare de cunoștiințe)  și beneficiari direcți ai masurii M2 sau angajatii lor.</w:t>
      </w:r>
    </w:p>
    <w:p w:rsidR="005A73B2" w:rsidRPr="0074369A" w:rsidRDefault="00186BAC" w:rsidP="0074369A">
      <w:pPr>
        <w:pStyle w:val="Default"/>
        <w:spacing w:line="276" w:lineRule="auto"/>
        <w:jc w:val="both"/>
        <w:rPr>
          <w:rFonts w:ascii="Trebuchet MS" w:hAnsi="Trebuchet MS"/>
          <w:color w:val="auto"/>
          <w:sz w:val="22"/>
          <w:szCs w:val="22"/>
          <w:lang w:val="ro-RO"/>
        </w:rPr>
      </w:pPr>
      <w:r w:rsidRPr="0074369A">
        <w:rPr>
          <w:rFonts w:ascii="Trebuchet MS" w:hAnsi="Trebuchet MS"/>
          <w:color w:val="auto"/>
          <w:sz w:val="22"/>
          <w:szCs w:val="22"/>
          <w:shd w:val="clear" w:color="auto" w:fill="FFFFFF"/>
          <w:lang w:val="ro-RO"/>
        </w:rPr>
        <w:t>Comp</w:t>
      </w:r>
      <w:r w:rsidR="005A73B2" w:rsidRPr="0074369A">
        <w:rPr>
          <w:rFonts w:ascii="Trebuchet MS" w:hAnsi="Trebuchet MS"/>
          <w:color w:val="auto"/>
          <w:sz w:val="22"/>
          <w:szCs w:val="22"/>
          <w:shd w:val="clear" w:color="auto" w:fill="FFFFFF"/>
          <w:lang w:val="ro-RO"/>
        </w:rPr>
        <w:t>l</w:t>
      </w:r>
      <w:r w:rsidRPr="0074369A">
        <w:rPr>
          <w:rFonts w:ascii="Trebuchet MS" w:hAnsi="Trebuchet MS"/>
          <w:color w:val="auto"/>
          <w:sz w:val="22"/>
          <w:szCs w:val="22"/>
          <w:shd w:val="clear" w:color="auto" w:fill="FFFFFF"/>
          <w:lang w:val="ro-RO"/>
        </w:rPr>
        <w:t>e</w:t>
      </w:r>
      <w:r w:rsidR="005A73B2" w:rsidRPr="0074369A">
        <w:rPr>
          <w:rFonts w:ascii="Trebuchet MS" w:hAnsi="Trebuchet MS"/>
          <w:color w:val="auto"/>
          <w:sz w:val="22"/>
          <w:szCs w:val="22"/>
          <w:shd w:val="clear" w:color="auto" w:fill="FFFFFF"/>
          <w:lang w:val="ro-RO"/>
        </w:rPr>
        <w:t xml:space="preserve">mentaritatea cu M9 si M10 - </w:t>
      </w:r>
      <w:r w:rsidR="005A73B2" w:rsidRPr="0074369A">
        <w:rPr>
          <w:rFonts w:ascii="Trebuchet MS" w:hAnsi="Trebuchet MS"/>
          <w:color w:val="auto"/>
          <w:sz w:val="22"/>
          <w:szCs w:val="22"/>
          <w:lang w:val="ro-RO"/>
        </w:rPr>
        <w:t>Beneficiarul masurii M1 se angajează să cuprindă</w:t>
      </w:r>
      <w:r w:rsidR="00A4674A" w:rsidRPr="0074369A">
        <w:rPr>
          <w:rFonts w:ascii="Trebuchet MS" w:hAnsi="Trebuchet MS"/>
          <w:color w:val="auto"/>
          <w:sz w:val="22"/>
          <w:szCs w:val="22"/>
          <w:lang w:val="ro-RO"/>
        </w:rPr>
        <w:t xml:space="preserve"> </w:t>
      </w:r>
      <w:r w:rsidR="0074369A">
        <w:rPr>
          <w:rFonts w:ascii="Trebuchet MS" w:hAnsi="Trebuchet MS"/>
          <w:color w:val="auto"/>
          <w:sz w:val="22"/>
          <w:szCs w:val="22"/>
          <w:lang w:val="ro-RO"/>
        </w:rPr>
        <w:t>în calitate de participant ca ș</w:t>
      </w:r>
      <w:r w:rsidR="00A4674A" w:rsidRPr="0074369A">
        <w:rPr>
          <w:rFonts w:ascii="Trebuchet MS" w:hAnsi="Trebuchet MS"/>
          <w:color w:val="auto"/>
          <w:sz w:val="22"/>
          <w:szCs w:val="22"/>
          <w:lang w:val="ro-RO"/>
        </w:rPr>
        <w:t>i beneficiar indirect</w:t>
      </w:r>
      <w:r w:rsidR="005A73B2" w:rsidRPr="0074369A">
        <w:rPr>
          <w:rFonts w:ascii="Trebuchet MS" w:hAnsi="Trebuchet MS"/>
          <w:color w:val="auto"/>
          <w:sz w:val="22"/>
          <w:szCs w:val="22"/>
          <w:lang w:val="ro-RO"/>
        </w:rPr>
        <w:t xml:space="preserve"> în desfășurarea activităților proiectului (activități de instruire profesională și dobândire de competențe respectiv acțiuni de informare și difuzare de cunoștiințe) beneficiari direcți sau indirecți ai măsurilor M9 și M10 inclusiv angajații și asociații beneficiarilor direcți ai celor doua masuri.</w:t>
      </w:r>
    </w:p>
    <w:p w:rsidR="00DA7F72" w:rsidRPr="0074369A" w:rsidRDefault="00DA7F72" w:rsidP="00083D64">
      <w:pPr>
        <w:spacing w:after="0"/>
        <w:jc w:val="both"/>
        <w:rPr>
          <w:rFonts w:ascii="Trebuchet MS" w:hAnsi="Trebuchet MS"/>
          <w:b/>
          <w:shd w:val="clear" w:color="auto" w:fill="FFFFFF"/>
          <w:lang w:val="ro-RO"/>
        </w:rPr>
      </w:pPr>
    </w:p>
    <w:p w:rsidR="0022572A" w:rsidRPr="0074369A" w:rsidRDefault="00CC6A01" w:rsidP="00083D64">
      <w:pPr>
        <w:spacing w:after="0"/>
        <w:jc w:val="both"/>
        <w:rPr>
          <w:rFonts w:ascii="Trebuchet MS" w:hAnsi="Trebuchet MS"/>
          <w:shd w:val="clear" w:color="auto" w:fill="FFFFFF"/>
          <w:lang w:val="ro-RO"/>
        </w:rPr>
      </w:pPr>
      <w:r w:rsidRPr="0074369A">
        <w:rPr>
          <w:rFonts w:ascii="Trebuchet MS" w:hAnsi="Trebuchet MS"/>
          <w:b/>
          <w:shd w:val="clear" w:color="auto" w:fill="FFFFFF"/>
          <w:lang w:val="ro-RO"/>
        </w:rPr>
        <w:t>Sinergia cu alte mă</w:t>
      </w:r>
      <w:r w:rsidR="00690639" w:rsidRPr="0074369A">
        <w:rPr>
          <w:rFonts w:ascii="Trebuchet MS" w:hAnsi="Trebuchet MS"/>
          <w:b/>
          <w:shd w:val="clear" w:color="auto" w:fill="FFFFFF"/>
          <w:lang w:val="ro-RO"/>
        </w:rPr>
        <w:t>suri din SDL</w:t>
      </w:r>
      <w:r w:rsidR="00690639" w:rsidRPr="0074369A">
        <w:rPr>
          <w:rFonts w:ascii="Trebuchet MS" w:hAnsi="Trebuchet MS"/>
          <w:shd w:val="clear" w:color="auto" w:fill="FFFFFF"/>
          <w:lang w:val="ro-RO"/>
        </w:rPr>
        <w:t>:</w:t>
      </w:r>
      <w:r w:rsidR="002A702C" w:rsidRPr="0074369A">
        <w:rPr>
          <w:rFonts w:ascii="Trebuchet MS" w:hAnsi="Trebuchet MS"/>
          <w:shd w:val="clear" w:color="auto" w:fill="FFFFFF"/>
          <w:lang w:val="ro-RO"/>
        </w:rPr>
        <w:t xml:space="preserve"> </w:t>
      </w:r>
    </w:p>
    <w:p w:rsidR="008C4070" w:rsidRPr="0074369A" w:rsidRDefault="00105D48" w:rsidP="00105D48">
      <w:pPr>
        <w:spacing w:after="0"/>
        <w:jc w:val="both"/>
        <w:rPr>
          <w:rFonts w:ascii="Trebuchet MS" w:hAnsi="Trebuchet MS" w:cs="Times New Roman"/>
          <w:lang w:val="ro-RO"/>
        </w:rPr>
      </w:pPr>
      <w:r w:rsidRPr="0074369A">
        <w:rPr>
          <w:rFonts w:ascii="Trebuchet MS" w:hAnsi="Trebuchet MS" w:cs="Times New Roman"/>
          <w:lang w:val="ro-RO"/>
        </w:rPr>
        <w:t>alături de M1- „Transfer de cunoștințe”,</w:t>
      </w:r>
      <w:r w:rsidRPr="0074369A">
        <w:rPr>
          <w:rFonts w:ascii="Trebuchet MS" w:eastAsia="Calibri" w:hAnsi="Trebuchet MS" w:cs="Times New Roman"/>
          <w:lang w:val="ro-RO"/>
        </w:rPr>
        <w:t xml:space="preserve"> M9 „Formele de cooperare în silvicultură” şi</w:t>
      </w:r>
      <w:r w:rsidRPr="0074369A">
        <w:rPr>
          <w:rFonts w:ascii="Trebuchet MS" w:hAnsi="Trebuchet MS" w:cs="Times New Roman"/>
          <w:lang w:val="ro-RO"/>
        </w:rPr>
        <w:t xml:space="preserve"> M10 „Sprijinirea cooperării în agricultura” - contribuie la realizarea priorității P1- “Î</w:t>
      </w:r>
      <w:r w:rsidRPr="0074369A">
        <w:rPr>
          <w:rFonts w:ascii="Trebuchet MS" w:hAnsi="Trebuchet MS"/>
          <w:lang w:val="ro-RO"/>
        </w:rPr>
        <w:t xml:space="preserve">ncurajarea transferului de cunoștințe și a inovării în agricultură, în silvicultură și în zonele rurale”, respectiv la </w:t>
      </w:r>
      <w:r w:rsidR="008C4070" w:rsidRPr="0074369A">
        <w:rPr>
          <w:rFonts w:ascii="Trebuchet MS" w:hAnsi="Trebuchet MS"/>
          <w:lang w:val="ro-RO"/>
        </w:rPr>
        <w:t xml:space="preserve">una dintre </w:t>
      </w:r>
      <w:r w:rsidRPr="0074369A">
        <w:rPr>
          <w:rFonts w:ascii="Trebuchet MS" w:hAnsi="Trebuchet MS"/>
          <w:lang w:val="ro-RO"/>
        </w:rPr>
        <w:t>prioritățile SDL</w:t>
      </w:r>
      <w:r w:rsidR="008C4070" w:rsidRPr="0074369A">
        <w:rPr>
          <w:rFonts w:ascii="Trebuchet MS" w:hAnsi="Trebuchet MS" w:cs="Times New Roman"/>
          <w:lang w:val="ro-RO"/>
        </w:rPr>
        <w:t xml:space="preserve"> “Încurajarea iniţiativelor de dezvoltare locală cu un grad ridicat de integrare socio-economică teritorială”.</w:t>
      </w:r>
      <w:r w:rsidRPr="0074369A">
        <w:rPr>
          <w:rFonts w:ascii="Trebuchet MS" w:hAnsi="Trebuchet MS" w:cs="Times New Roman"/>
          <w:lang w:val="ro-RO"/>
        </w:rPr>
        <w:t xml:space="preserve"> </w:t>
      </w:r>
    </w:p>
    <w:p w:rsidR="00105D48" w:rsidRPr="0074369A" w:rsidRDefault="00105D48" w:rsidP="00083D64">
      <w:pPr>
        <w:spacing w:after="0"/>
        <w:jc w:val="both"/>
        <w:rPr>
          <w:rFonts w:ascii="Trebuchet MS" w:hAnsi="Trebuchet MS"/>
          <w:b/>
          <w:shd w:val="clear" w:color="auto" w:fill="FFFFFF"/>
          <w:lang w:val="ro-RO"/>
        </w:rPr>
      </w:pPr>
    </w:p>
    <w:p w:rsidR="00690639" w:rsidRPr="0074369A" w:rsidRDefault="007019E9" w:rsidP="00083D64">
      <w:pPr>
        <w:spacing w:after="0"/>
        <w:jc w:val="both"/>
        <w:rPr>
          <w:rFonts w:ascii="Trebuchet MS" w:hAnsi="Trebuchet MS"/>
          <w:b/>
          <w:shd w:val="clear" w:color="auto" w:fill="FFFFFF"/>
          <w:lang w:val="ro-RO"/>
        </w:rPr>
      </w:pPr>
      <w:r w:rsidRPr="0074369A">
        <w:rPr>
          <w:rFonts w:ascii="Trebuchet MS" w:hAnsi="Trebuchet MS"/>
          <w:b/>
          <w:shd w:val="clear" w:color="auto" w:fill="FFFFFF"/>
          <w:lang w:val="ro-RO"/>
        </w:rPr>
        <w:t xml:space="preserve">2. </w:t>
      </w:r>
      <w:r w:rsidR="00422E35" w:rsidRPr="0074369A">
        <w:rPr>
          <w:rFonts w:ascii="Trebuchet MS" w:hAnsi="Trebuchet MS"/>
          <w:b/>
          <w:shd w:val="clear" w:color="auto" w:fill="FFFFFF"/>
          <w:lang w:val="ro-RO"/>
        </w:rPr>
        <w:t>Valoarea adăugată a mă</w:t>
      </w:r>
      <w:r w:rsidR="00A638D0" w:rsidRPr="0074369A">
        <w:rPr>
          <w:rFonts w:ascii="Trebuchet MS" w:hAnsi="Trebuchet MS"/>
          <w:b/>
          <w:shd w:val="clear" w:color="auto" w:fill="FFFFFF"/>
          <w:lang w:val="ro-RO"/>
        </w:rPr>
        <w:t>surii</w:t>
      </w:r>
    </w:p>
    <w:p w:rsidR="00661379" w:rsidRPr="0074369A" w:rsidRDefault="00661379" w:rsidP="00083D64">
      <w:pPr>
        <w:spacing w:after="0"/>
        <w:jc w:val="both"/>
        <w:rPr>
          <w:rFonts w:ascii="Trebuchet MS" w:eastAsia="Times New Roman" w:hAnsi="Trebuchet MS" w:cs="Arial"/>
          <w:lang w:val="ro-RO"/>
        </w:rPr>
      </w:pPr>
      <w:r w:rsidRPr="0074369A">
        <w:rPr>
          <w:rFonts w:ascii="Trebuchet MS" w:eastAsia="Times New Roman" w:hAnsi="Trebuchet MS" w:cs="Arial"/>
          <w:lang w:val="ro-RO"/>
        </w:rPr>
        <w:t>Creşterea calităţii managementului la nivel de ferme şi asociaţii, cunoştinţele şi informaţiile noi referitoare la procesarea şi comercializarea produselor agricole şi forestiere vor contribui la îmbunătăţirea condiţiilor de viaţă</w:t>
      </w:r>
      <w:r w:rsidR="00F443FB" w:rsidRPr="0074369A">
        <w:rPr>
          <w:rFonts w:ascii="Trebuchet MS" w:eastAsia="Times New Roman" w:hAnsi="Trebuchet MS" w:cs="Arial"/>
          <w:lang w:val="ro-RO"/>
        </w:rPr>
        <w:t>, creşterea sau menţinerea numărului locurilor de muncă</w:t>
      </w:r>
      <w:r w:rsidR="00227B34" w:rsidRPr="0074369A">
        <w:rPr>
          <w:rFonts w:ascii="Trebuchet MS" w:eastAsia="Times New Roman" w:hAnsi="Trebuchet MS" w:cs="Arial"/>
          <w:lang w:val="ro-RO"/>
        </w:rPr>
        <w:t xml:space="preserve"> </w:t>
      </w:r>
      <w:r w:rsidR="00F443FB" w:rsidRPr="0074369A">
        <w:rPr>
          <w:rFonts w:ascii="Trebuchet MS" w:eastAsia="Times New Roman" w:hAnsi="Trebuchet MS" w:cs="Arial"/>
          <w:lang w:val="ro-RO"/>
        </w:rPr>
        <w:t>de pe teritoriul GAL</w:t>
      </w:r>
      <w:r w:rsidRPr="0074369A">
        <w:rPr>
          <w:rFonts w:ascii="Trebuchet MS" w:eastAsia="Times New Roman" w:hAnsi="Trebuchet MS" w:cs="Arial"/>
          <w:lang w:val="ro-RO"/>
        </w:rPr>
        <w:t xml:space="preserve"> şi</w:t>
      </w:r>
      <w:r w:rsidR="00F443FB" w:rsidRPr="0074369A">
        <w:rPr>
          <w:rFonts w:ascii="Trebuchet MS" w:eastAsia="Times New Roman" w:hAnsi="Trebuchet MS" w:cs="Arial"/>
          <w:lang w:val="ro-RO"/>
        </w:rPr>
        <w:t xml:space="preserve"> astfel determină</w:t>
      </w:r>
      <w:r w:rsidRPr="0074369A">
        <w:rPr>
          <w:rFonts w:ascii="Trebuchet MS" w:eastAsia="Times New Roman" w:hAnsi="Trebuchet MS" w:cs="Arial"/>
          <w:lang w:val="ro-RO"/>
        </w:rPr>
        <w:t xml:space="preserve"> reducerea şomajului.</w:t>
      </w:r>
    </w:p>
    <w:p w:rsidR="00661379" w:rsidRPr="0074369A" w:rsidRDefault="00661379" w:rsidP="00083D64">
      <w:pPr>
        <w:spacing w:after="0"/>
        <w:jc w:val="both"/>
        <w:rPr>
          <w:rFonts w:ascii="Trebuchet MS" w:hAnsi="Trebuchet MS"/>
          <w:b/>
          <w:shd w:val="clear" w:color="auto" w:fill="FFFFFF"/>
          <w:lang w:val="ro-RO"/>
        </w:rPr>
      </w:pPr>
    </w:p>
    <w:p w:rsidR="00B85E77" w:rsidRPr="0074369A" w:rsidRDefault="00DA7F72" w:rsidP="00083D64">
      <w:pPr>
        <w:spacing w:after="0"/>
        <w:jc w:val="both"/>
        <w:rPr>
          <w:rFonts w:ascii="Trebuchet MS" w:hAnsi="Trebuchet MS"/>
          <w:shd w:val="clear" w:color="auto" w:fill="FFFFFF"/>
          <w:lang w:val="ro-RO"/>
        </w:rPr>
      </w:pPr>
      <w:r w:rsidRPr="0074369A">
        <w:rPr>
          <w:rFonts w:ascii="Trebuchet MS" w:hAnsi="Trebuchet MS"/>
          <w:b/>
          <w:shd w:val="clear" w:color="auto" w:fill="FFFFFF"/>
          <w:lang w:val="ro-RO"/>
        </w:rPr>
        <w:t xml:space="preserve">3. </w:t>
      </w:r>
      <w:r w:rsidR="00B85E77" w:rsidRPr="0074369A">
        <w:rPr>
          <w:rFonts w:ascii="Trebuchet MS" w:hAnsi="Trebuchet MS"/>
          <w:b/>
          <w:shd w:val="clear" w:color="auto" w:fill="FFFFFF"/>
          <w:lang w:val="ro-RO"/>
        </w:rPr>
        <w:t>Trimiteri la alte acte legislative</w:t>
      </w:r>
      <w:r w:rsidR="004417FE" w:rsidRPr="0074369A">
        <w:rPr>
          <w:rFonts w:ascii="Trebuchet MS" w:hAnsi="Trebuchet MS"/>
          <w:shd w:val="clear" w:color="auto" w:fill="FFFFFF"/>
          <w:lang w:val="ro-RO"/>
        </w:rPr>
        <w:t xml:space="preserve">: </w:t>
      </w:r>
    </w:p>
    <w:p w:rsidR="00661379" w:rsidRPr="0074369A" w:rsidRDefault="00661379" w:rsidP="00083D64">
      <w:pPr>
        <w:pStyle w:val="ListParagraph"/>
        <w:numPr>
          <w:ilvl w:val="0"/>
          <w:numId w:val="22"/>
        </w:numPr>
        <w:autoSpaceDE w:val="0"/>
        <w:autoSpaceDN w:val="0"/>
        <w:adjustRightInd w:val="0"/>
        <w:spacing w:after="0"/>
        <w:jc w:val="both"/>
        <w:rPr>
          <w:rFonts w:ascii="Trebuchet MS" w:eastAsia="Calibri" w:hAnsi="Trebuchet MS" w:cs="Trebuchet MS"/>
          <w:lang w:val="ro-RO"/>
        </w:rPr>
      </w:pPr>
      <w:r w:rsidRPr="0074369A">
        <w:rPr>
          <w:rFonts w:ascii="Trebuchet MS" w:hAnsi="Trebuchet MS"/>
          <w:bCs/>
          <w:lang w:val="ro-RO"/>
        </w:rPr>
        <w:t>Ordonanța Guvernului nr. 129/2000</w:t>
      </w:r>
      <w:r w:rsidRPr="0074369A">
        <w:rPr>
          <w:rFonts w:ascii="Trebuchet MS" w:hAnsi="Trebuchet MS"/>
          <w:b/>
          <w:bCs/>
          <w:lang w:val="ro-RO"/>
        </w:rPr>
        <w:t xml:space="preserve"> </w:t>
      </w:r>
      <w:r w:rsidRPr="0074369A">
        <w:rPr>
          <w:rFonts w:ascii="Trebuchet MS" w:hAnsi="Trebuchet MS"/>
          <w:lang w:val="ro-RO"/>
        </w:rPr>
        <w:t>privind formarea profesională a adulților</w:t>
      </w:r>
      <w:r w:rsidR="00422C3E" w:rsidRPr="0074369A">
        <w:rPr>
          <w:rFonts w:ascii="Trebuchet MS" w:eastAsia="Calibri" w:hAnsi="Trebuchet MS" w:cs="Trebuchet MS"/>
          <w:lang w:val="ro-RO"/>
        </w:rPr>
        <w:t>;</w:t>
      </w:r>
    </w:p>
    <w:p w:rsidR="00B24842" w:rsidRPr="0074369A" w:rsidRDefault="00B24842" w:rsidP="00083D64">
      <w:pPr>
        <w:pStyle w:val="ListParagraph"/>
        <w:numPr>
          <w:ilvl w:val="0"/>
          <w:numId w:val="22"/>
        </w:numPr>
        <w:autoSpaceDE w:val="0"/>
        <w:autoSpaceDN w:val="0"/>
        <w:adjustRightInd w:val="0"/>
        <w:spacing w:after="0"/>
        <w:jc w:val="both"/>
        <w:rPr>
          <w:rFonts w:ascii="Trebuchet MS" w:eastAsia="Calibri" w:hAnsi="Trebuchet MS" w:cs="Trebuchet MS"/>
          <w:lang w:val="ro-RO"/>
        </w:rPr>
      </w:pPr>
      <w:r w:rsidRPr="0074369A">
        <w:rPr>
          <w:rFonts w:ascii="Trebuchet MS" w:hAnsi="Trebuchet MS"/>
          <w:lang w:val="ro-RO"/>
        </w:rPr>
        <w:t>H.G. nr. 481</w:t>
      </w:r>
      <w:r w:rsidRPr="0074369A">
        <w:rPr>
          <w:rFonts w:ascii="Trebuchet MS" w:hAnsi="Trebuchet MS"/>
          <w:bCs/>
          <w:lang w:val="ro-RO"/>
        </w:rPr>
        <w:t>/</w:t>
      </w:r>
      <w:r w:rsidRPr="0074369A">
        <w:rPr>
          <w:rFonts w:ascii="Trebuchet MS" w:hAnsi="Trebuchet MS"/>
          <w:lang w:val="ro-RO"/>
        </w:rPr>
        <w:t xml:space="preserve">2015 pentru modificarea şi completarea Normelor metodologice de aplicare a prevederilor Ordonanţei Guvernului nr. 129/2000 privind formarea profesională a adulţilor, aprobate prin Hotărârea Guvernului nr. 522/2003 </w:t>
      </w:r>
    </w:p>
    <w:p w:rsidR="00B24842" w:rsidRPr="0074369A" w:rsidRDefault="000B2541" w:rsidP="00083D64">
      <w:pPr>
        <w:pStyle w:val="ListParagraph"/>
        <w:numPr>
          <w:ilvl w:val="0"/>
          <w:numId w:val="22"/>
        </w:numPr>
        <w:spacing w:after="0"/>
        <w:jc w:val="both"/>
        <w:rPr>
          <w:rFonts w:ascii="Trebuchet MS" w:eastAsia="Times New Roman" w:hAnsi="Trebuchet MS" w:cs="Times New Roman"/>
          <w:lang w:val="ro-RO"/>
        </w:rPr>
      </w:pPr>
      <w:hyperlink r:id="rId7" w:history="1">
        <w:r w:rsidR="00B24842" w:rsidRPr="0074369A">
          <w:rPr>
            <w:rFonts w:ascii="Trebuchet MS" w:eastAsia="Times New Roman" w:hAnsi="Trebuchet MS" w:cs="Times New Roman"/>
            <w:lang w:val="ro-RO"/>
          </w:rPr>
          <w:t>H.G. nr.522/2003</w:t>
        </w:r>
      </w:hyperlink>
      <w:r w:rsidR="00B24842" w:rsidRPr="0074369A">
        <w:rPr>
          <w:rFonts w:ascii="Trebuchet MS" w:eastAsia="Times New Roman" w:hAnsi="Trebuchet MS" w:cs="Times New Roman"/>
          <w:lang w:val="ro-RO"/>
        </w:rPr>
        <w:t xml:space="preserve"> pentru aprobarea normelor metodologice de aplicare a prevederilor Ordonanţei Guvernului nr. 129/2000 privind formarea profesională a adulţilor; </w:t>
      </w:r>
    </w:p>
    <w:p w:rsidR="00B24842" w:rsidRPr="0074369A" w:rsidRDefault="00B24842" w:rsidP="00083D64">
      <w:pPr>
        <w:pStyle w:val="ListParagraph"/>
        <w:numPr>
          <w:ilvl w:val="0"/>
          <w:numId w:val="22"/>
        </w:numPr>
        <w:spacing w:after="0"/>
        <w:jc w:val="both"/>
        <w:rPr>
          <w:rFonts w:ascii="Trebuchet MS" w:eastAsia="Times New Roman" w:hAnsi="Trebuchet MS" w:cs="Times New Roman"/>
          <w:lang w:val="ro-RO"/>
        </w:rPr>
      </w:pPr>
      <w:r w:rsidRPr="0074369A">
        <w:rPr>
          <w:rFonts w:ascii="Trebuchet MS" w:eastAsia="Times New Roman" w:hAnsi="Trebuchet MS" w:cs="Times New Roman"/>
          <w:lang w:val="ro-RO"/>
        </w:rPr>
        <w:t xml:space="preserve">Ordinul comun al </w:t>
      </w:r>
      <w:r w:rsidR="003C1D92" w:rsidRPr="0074369A">
        <w:rPr>
          <w:rFonts w:ascii="Trebuchet MS" w:eastAsia="Times New Roman" w:hAnsi="Trebuchet MS" w:cs="Times New Roman"/>
          <w:lang w:val="ro-RO"/>
        </w:rPr>
        <w:t>Ministrului Muncii, Solidarităţii Sociale şi F</w:t>
      </w:r>
      <w:r w:rsidRPr="0074369A">
        <w:rPr>
          <w:rFonts w:ascii="Trebuchet MS" w:eastAsia="Times New Roman" w:hAnsi="Trebuchet MS" w:cs="Times New Roman"/>
          <w:lang w:val="ro-RO"/>
        </w:rPr>
        <w:t xml:space="preserve">amiliei şi al </w:t>
      </w:r>
      <w:r w:rsidR="003C1D92" w:rsidRPr="0074369A">
        <w:rPr>
          <w:rFonts w:ascii="Trebuchet MS" w:eastAsia="Times New Roman" w:hAnsi="Trebuchet MS" w:cs="Times New Roman"/>
          <w:lang w:val="ro-RO"/>
        </w:rPr>
        <w:t>Ministrului E</w:t>
      </w:r>
      <w:r w:rsidRPr="0074369A">
        <w:rPr>
          <w:rFonts w:ascii="Trebuchet MS" w:eastAsia="Times New Roman" w:hAnsi="Trebuchet MS" w:cs="Times New Roman"/>
          <w:lang w:val="ro-RO"/>
        </w:rPr>
        <w:t xml:space="preserve">ducaţiei şi </w:t>
      </w:r>
      <w:r w:rsidR="003C1D92" w:rsidRPr="0074369A">
        <w:rPr>
          <w:rFonts w:ascii="Trebuchet MS" w:eastAsia="Times New Roman" w:hAnsi="Trebuchet MS" w:cs="Times New Roman"/>
          <w:lang w:val="ro-RO"/>
        </w:rPr>
        <w:t>C</w:t>
      </w:r>
      <w:r w:rsidRPr="0074369A">
        <w:rPr>
          <w:rFonts w:ascii="Trebuchet MS" w:eastAsia="Times New Roman" w:hAnsi="Trebuchet MS" w:cs="Times New Roman"/>
          <w:lang w:val="ro-RO"/>
        </w:rPr>
        <w:t xml:space="preserve">ercetării nr. 353/5202/2003 pentru aprobarea Metodologiei de autorizare a furnizorilor de formare profesională a adulţilor; </w:t>
      </w:r>
    </w:p>
    <w:p w:rsidR="00B24842" w:rsidRPr="0074369A" w:rsidRDefault="00B24842" w:rsidP="00083D64">
      <w:pPr>
        <w:pStyle w:val="ListParagraph"/>
        <w:numPr>
          <w:ilvl w:val="0"/>
          <w:numId w:val="22"/>
        </w:numPr>
        <w:spacing w:after="0"/>
        <w:jc w:val="both"/>
        <w:rPr>
          <w:rFonts w:ascii="Trebuchet MS" w:eastAsia="Times New Roman" w:hAnsi="Trebuchet MS" w:cs="Times New Roman"/>
          <w:lang w:val="ro-RO"/>
        </w:rPr>
      </w:pPr>
      <w:r w:rsidRPr="0074369A">
        <w:rPr>
          <w:rFonts w:ascii="Trebuchet MS" w:eastAsia="Times New Roman" w:hAnsi="Trebuchet MS" w:cs="Times New Roman"/>
          <w:lang w:val="ro-RO"/>
        </w:rPr>
        <w:lastRenderedPageBreak/>
        <w:t xml:space="preserve">Ordinul comun al </w:t>
      </w:r>
      <w:r w:rsidR="003C1D92" w:rsidRPr="0074369A">
        <w:rPr>
          <w:rFonts w:ascii="Trebuchet MS" w:eastAsia="Times New Roman" w:hAnsi="Trebuchet MS" w:cs="Times New Roman"/>
          <w:lang w:val="ro-RO"/>
        </w:rPr>
        <w:t>M</w:t>
      </w:r>
      <w:r w:rsidRPr="0074369A">
        <w:rPr>
          <w:rFonts w:ascii="Trebuchet MS" w:eastAsia="Times New Roman" w:hAnsi="Trebuchet MS" w:cs="Times New Roman"/>
          <w:lang w:val="ro-RO"/>
        </w:rPr>
        <w:t xml:space="preserve">inistrului </w:t>
      </w:r>
      <w:r w:rsidR="003C1D92" w:rsidRPr="0074369A">
        <w:rPr>
          <w:rFonts w:ascii="Trebuchet MS" w:eastAsia="Times New Roman" w:hAnsi="Trebuchet MS" w:cs="Times New Roman"/>
          <w:lang w:val="ro-RO"/>
        </w:rPr>
        <w:t>M</w:t>
      </w:r>
      <w:r w:rsidRPr="0074369A">
        <w:rPr>
          <w:rFonts w:ascii="Trebuchet MS" w:eastAsia="Times New Roman" w:hAnsi="Trebuchet MS" w:cs="Times New Roman"/>
          <w:lang w:val="ro-RO"/>
        </w:rPr>
        <w:t xml:space="preserve">uncii, </w:t>
      </w:r>
      <w:r w:rsidR="003C1D92" w:rsidRPr="0074369A">
        <w:rPr>
          <w:rFonts w:ascii="Trebuchet MS" w:eastAsia="Times New Roman" w:hAnsi="Trebuchet MS" w:cs="Times New Roman"/>
          <w:lang w:val="ro-RO"/>
        </w:rPr>
        <w:t>S</w:t>
      </w:r>
      <w:r w:rsidRPr="0074369A">
        <w:rPr>
          <w:rFonts w:ascii="Trebuchet MS" w:eastAsia="Times New Roman" w:hAnsi="Trebuchet MS" w:cs="Times New Roman"/>
          <w:lang w:val="ro-RO"/>
        </w:rPr>
        <w:t xml:space="preserve">olidarităţii </w:t>
      </w:r>
      <w:r w:rsidR="003C1D92" w:rsidRPr="0074369A">
        <w:rPr>
          <w:rFonts w:ascii="Trebuchet MS" w:eastAsia="Times New Roman" w:hAnsi="Trebuchet MS" w:cs="Times New Roman"/>
          <w:lang w:val="ro-RO"/>
        </w:rPr>
        <w:t>S</w:t>
      </w:r>
      <w:r w:rsidRPr="0074369A">
        <w:rPr>
          <w:rFonts w:ascii="Trebuchet MS" w:eastAsia="Times New Roman" w:hAnsi="Trebuchet MS" w:cs="Times New Roman"/>
          <w:lang w:val="ro-RO"/>
        </w:rPr>
        <w:t xml:space="preserve">ociale şi </w:t>
      </w:r>
      <w:r w:rsidR="003C1D92" w:rsidRPr="0074369A">
        <w:rPr>
          <w:rFonts w:ascii="Trebuchet MS" w:eastAsia="Times New Roman" w:hAnsi="Trebuchet MS" w:cs="Times New Roman"/>
          <w:lang w:val="ro-RO"/>
        </w:rPr>
        <w:t>F</w:t>
      </w:r>
      <w:r w:rsidRPr="0074369A">
        <w:rPr>
          <w:rFonts w:ascii="Trebuchet MS" w:eastAsia="Times New Roman" w:hAnsi="Trebuchet MS" w:cs="Times New Roman"/>
          <w:lang w:val="ro-RO"/>
        </w:rPr>
        <w:t xml:space="preserve">amiliei şi al </w:t>
      </w:r>
      <w:r w:rsidR="003C1D92" w:rsidRPr="0074369A">
        <w:rPr>
          <w:rFonts w:ascii="Trebuchet MS" w:eastAsia="Times New Roman" w:hAnsi="Trebuchet MS" w:cs="Times New Roman"/>
          <w:lang w:val="ro-RO"/>
        </w:rPr>
        <w:t>M</w:t>
      </w:r>
      <w:r w:rsidRPr="0074369A">
        <w:rPr>
          <w:rFonts w:ascii="Trebuchet MS" w:eastAsia="Times New Roman" w:hAnsi="Trebuchet MS" w:cs="Times New Roman"/>
          <w:lang w:val="ro-RO"/>
        </w:rPr>
        <w:t xml:space="preserve">inistrului </w:t>
      </w:r>
      <w:r w:rsidR="003C1D92" w:rsidRPr="0074369A">
        <w:rPr>
          <w:rFonts w:ascii="Trebuchet MS" w:eastAsia="Times New Roman" w:hAnsi="Trebuchet MS" w:cs="Times New Roman"/>
          <w:lang w:val="ro-RO"/>
        </w:rPr>
        <w:t>E</w:t>
      </w:r>
      <w:r w:rsidRPr="0074369A">
        <w:rPr>
          <w:rFonts w:ascii="Trebuchet MS" w:eastAsia="Times New Roman" w:hAnsi="Trebuchet MS" w:cs="Times New Roman"/>
          <w:lang w:val="ro-RO"/>
        </w:rPr>
        <w:t xml:space="preserve">ducaţiei şi </w:t>
      </w:r>
      <w:r w:rsidR="003C1D92" w:rsidRPr="0074369A">
        <w:rPr>
          <w:rFonts w:ascii="Trebuchet MS" w:eastAsia="Times New Roman" w:hAnsi="Trebuchet MS" w:cs="Times New Roman"/>
          <w:lang w:val="ro-RO"/>
        </w:rPr>
        <w:t>C</w:t>
      </w:r>
      <w:r w:rsidRPr="0074369A">
        <w:rPr>
          <w:rFonts w:ascii="Trebuchet MS" w:eastAsia="Times New Roman" w:hAnsi="Trebuchet MS" w:cs="Times New Roman"/>
          <w:lang w:val="ro-RO"/>
        </w:rPr>
        <w:t>ercetării nr. 501/5253/2003 pentru aprobarea Metodologiei certificării formării profesional</w:t>
      </w:r>
      <w:r w:rsidR="003C1D92" w:rsidRPr="0074369A">
        <w:rPr>
          <w:rFonts w:ascii="Trebuchet MS" w:eastAsia="Times New Roman" w:hAnsi="Trebuchet MS" w:cs="Times New Roman"/>
          <w:lang w:val="ro-RO"/>
        </w:rPr>
        <w:t>e a adulţilor;</w:t>
      </w:r>
      <w:r w:rsidRPr="0074369A">
        <w:rPr>
          <w:rFonts w:ascii="Trebuchet MS" w:eastAsia="Times New Roman" w:hAnsi="Trebuchet MS" w:cs="Times New Roman"/>
          <w:lang w:val="ro-RO"/>
        </w:rPr>
        <w:t xml:space="preserve"> </w:t>
      </w:r>
    </w:p>
    <w:p w:rsidR="00B24842" w:rsidRPr="0074369A" w:rsidRDefault="000B2541" w:rsidP="00083D64">
      <w:pPr>
        <w:pStyle w:val="ListParagraph"/>
        <w:numPr>
          <w:ilvl w:val="0"/>
          <w:numId w:val="22"/>
        </w:numPr>
        <w:spacing w:after="0"/>
        <w:jc w:val="both"/>
        <w:rPr>
          <w:rFonts w:ascii="Trebuchet MS" w:eastAsia="Times New Roman" w:hAnsi="Trebuchet MS" w:cs="Times New Roman"/>
          <w:lang w:val="ro-RO"/>
        </w:rPr>
      </w:pPr>
      <w:hyperlink r:id="rId8" w:history="1">
        <w:r w:rsidR="00B24842" w:rsidRPr="0074369A">
          <w:rPr>
            <w:rFonts w:ascii="Trebuchet MS" w:eastAsia="Times New Roman" w:hAnsi="Trebuchet MS" w:cs="Times New Roman"/>
            <w:lang w:val="ro-RO"/>
          </w:rPr>
          <w:t xml:space="preserve">Ordinul comun al </w:t>
        </w:r>
        <w:r w:rsidR="003C1D92" w:rsidRPr="0074369A">
          <w:rPr>
            <w:rFonts w:ascii="Trebuchet MS" w:eastAsia="Times New Roman" w:hAnsi="Trebuchet MS" w:cs="Times New Roman"/>
            <w:lang w:val="ro-RO"/>
          </w:rPr>
          <w:t>Ministrului E</w:t>
        </w:r>
        <w:r w:rsidR="00B24842" w:rsidRPr="0074369A">
          <w:rPr>
            <w:rFonts w:ascii="Trebuchet MS" w:eastAsia="Times New Roman" w:hAnsi="Trebuchet MS" w:cs="Times New Roman"/>
            <w:lang w:val="ro-RO"/>
          </w:rPr>
          <w:t xml:space="preserve">ducaţiei şi </w:t>
        </w:r>
        <w:r w:rsidR="003C1D92" w:rsidRPr="0074369A">
          <w:rPr>
            <w:rFonts w:ascii="Trebuchet MS" w:eastAsia="Times New Roman" w:hAnsi="Trebuchet MS" w:cs="Times New Roman"/>
            <w:lang w:val="ro-RO"/>
          </w:rPr>
          <w:t>Cercetării şi al Ministrului M</w:t>
        </w:r>
        <w:r w:rsidR="00B24842" w:rsidRPr="0074369A">
          <w:rPr>
            <w:rFonts w:ascii="Trebuchet MS" w:eastAsia="Times New Roman" w:hAnsi="Trebuchet MS" w:cs="Times New Roman"/>
            <w:lang w:val="ro-RO"/>
          </w:rPr>
          <w:t xml:space="preserve">uncii, </w:t>
        </w:r>
        <w:r w:rsidR="003C1D92" w:rsidRPr="0074369A">
          <w:rPr>
            <w:rFonts w:ascii="Trebuchet MS" w:eastAsia="Times New Roman" w:hAnsi="Trebuchet MS" w:cs="Times New Roman"/>
            <w:lang w:val="ro-RO"/>
          </w:rPr>
          <w:t>Solidarităţii Sociale şi F</w:t>
        </w:r>
        <w:r w:rsidR="00B24842" w:rsidRPr="0074369A">
          <w:rPr>
            <w:rFonts w:ascii="Trebuchet MS" w:eastAsia="Times New Roman" w:hAnsi="Trebuchet MS" w:cs="Times New Roman"/>
            <w:lang w:val="ro-RO"/>
          </w:rPr>
          <w:t>amiliei nr. 4543/468/2004</w:t>
        </w:r>
      </w:hyperlink>
      <w:r w:rsidR="00B24842" w:rsidRPr="0074369A">
        <w:rPr>
          <w:rFonts w:ascii="Trebuchet MS" w:eastAsia="Times New Roman" w:hAnsi="Trebuchet MS" w:cs="Times New Roman"/>
          <w:lang w:val="ro-RO"/>
        </w:rPr>
        <w:t xml:space="preserve"> pentru aprobarea Procedurii de evaluare şi certificare a competenţelor profesionale obţinute pe alte căi decât cele formale; </w:t>
      </w:r>
    </w:p>
    <w:p w:rsidR="00B24842" w:rsidRPr="0074369A" w:rsidRDefault="000B2541" w:rsidP="00083D64">
      <w:pPr>
        <w:pStyle w:val="ListParagraph"/>
        <w:numPr>
          <w:ilvl w:val="0"/>
          <w:numId w:val="22"/>
        </w:numPr>
        <w:spacing w:after="0"/>
        <w:jc w:val="both"/>
        <w:rPr>
          <w:rFonts w:ascii="Trebuchet MS" w:eastAsia="Times New Roman" w:hAnsi="Trebuchet MS" w:cs="Times New Roman"/>
          <w:lang w:val="ro-RO"/>
        </w:rPr>
      </w:pPr>
      <w:hyperlink r:id="rId9" w:history="1">
        <w:r w:rsidR="00B24842" w:rsidRPr="0074369A">
          <w:rPr>
            <w:rFonts w:ascii="Trebuchet MS" w:eastAsia="Times New Roman" w:hAnsi="Trebuchet MS" w:cs="Times New Roman"/>
            <w:lang w:val="ro-RO"/>
          </w:rPr>
          <w:t xml:space="preserve">Ordinul comun al </w:t>
        </w:r>
        <w:r w:rsidR="003C1D92" w:rsidRPr="0074369A">
          <w:rPr>
            <w:rFonts w:ascii="Trebuchet MS" w:eastAsia="Times New Roman" w:hAnsi="Trebuchet MS" w:cs="Times New Roman"/>
            <w:lang w:val="ro-RO"/>
          </w:rPr>
          <w:t>Ministrului Muncii, S</w:t>
        </w:r>
        <w:r w:rsidR="00B24842" w:rsidRPr="0074369A">
          <w:rPr>
            <w:rFonts w:ascii="Trebuchet MS" w:eastAsia="Times New Roman" w:hAnsi="Trebuchet MS" w:cs="Times New Roman"/>
            <w:lang w:val="ro-RO"/>
          </w:rPr>
          <w:t>olida</w:t>
        </w:r>
        <w:r w:rsidR="003C1D92" w:rsidRPr="0074369A">
          <w:rPr>
            <w:rFonts w:ascii="Trebuchet MS" w:eastAsia="Times New Roman" w:hAnsi="Trebuchet MS" w:cs="Times New Roman"/>
            <w:lang w:val="ro-RO"/>
          </w:rPr>
          <w:t>rităţii S</w:t>
        </w:r>
        <w:r w:rsidR="00B24842" w:rsidRPr="0074369A">
          <w:rPr>
            <w:rFonts w:ascii="Trebuchet MS" w:eastAsia="Times New Roman" w:hAnsi="Trebuchet MS" w:cs="Times New Roman"/>
            <w:lang w:val="ro-RO"/>
          </w:rPr>
          <w:t>ociale</w:t>
        </w:r>
        <w:r w:rsidR="003C1D92" w:rsidRPr="0074369A">
          <w:rPr>
            <w:rFonts w:ascii="Trebuchet MS" w:eastAsia="Times New Roman" w:hAnsi="Trebuchet MS" w:cs="Times New Roman"/>
            <w:lang w:val="ro-RO"/>
          </w:rPr>
          <w:t xml:space="preserve"> şi Familiei şi al Ministrului E</w:t>
        </w:r>
        <w:r w:rsidR="00B24842" w:rsidRPr="0074369A">
          <w:rPr>
            <w:rFonts w:ascii="Trebuchet MS" w:eastAsia="Times New Roman" w:hAnsi="Trebuchet MS" w:cs="Times New Roman"/>
            <w:lang w:val="ro-RO"/>
          </w:rPr>
          <w:t xml:space="preserve">ducaţiei şi </w:t>
        </w:r>
        <w:r w:rsidR="003C1D92" w:rsidRPr="0074369A">
          <w:rPr>
            <w:rFonts w:ascii="Trebuchet MS" w:eastAsia="Times New Roman" w:hAnsi="Trebuchet MS" w:cs="Times New Roman"/>
            <w:lang w:val="ro-RO"/>
          </w:rPr>
          <w:t>C</w:t>
        </w:r>
        <w:r w:rsidR="00B24842" w:rsidRPr="0074369A">
          <w:rPr>
            <w:rFonts w:ascii="Trebuchet MS" w:eastAsia="Times New Roman" w:hAnsi="Trebuchet MS" w:cs="Times New Roman"/>
            <w:lang w:val="ro-RO"/>
          </w:rPr>
          <w:t>ercetării nr. 59/3175/2004</w:t>
        </w:r>
      </w:hyperlink>
      <w:r w:rsidR="00B24842" w:rsidRPr="0074369A">
        <w:rPr>
          <w:rFonts w:ascii="Trebuchet MS" w:eastAsia="Times New Roman" w:hAnsi="Trebuchet MS" w:cs="Times New Roman"/>
          <w:lang w:val="ro-RO"/>
        </w:rPr>
        <w:t xml:space="preserve"> privind aprobarea organizării de programe de formare profesională pentru dobândirea de competenţe în ocupaţiile pentru care nu există standarde ocupaţionale</w:t>
      </w:r>
    </w:p>
    <w:p w:rsidR="00422C3E" w:rsidRPr="0074369A" w:rsidRDefault="000D78E5" w:rsidP="00083D64">
      <w:pPr>
        <w:pStyle w:val="ListParagraph"/>
        <w:numPr>
          <w:ilvl w:val="0"/>
          <w:numId w:val="22"/>
        </w:numPr>
        <w:autoSpaceDE w:val="0"/>
        <w:autoSpaceDN w:val="0"/>
        <w:adjustRightInd w:val="0"/>
        <w:spacing w:after="0"/>
        <w:jc w:val="both"/>
        <w:rPr>
          <w:rFonts w:ascii="Trebuchet MS" w:eastAsia="Calibri" w:hAnsi="Trebuchet MS" w:cs="Trebuchet MS"/>
          <w:lang w:val="ro-RO"/>
        </w:rPr>
      </w:pPr>
      <w:r w:rsidRPr="0074369A">
        <w:rPr>
          <w:rFonts w:ascii="Trebuchet MS" w:eastAsia="Times New Roman" w:hAnsi="Trebuchet MS" w:cs="Times New Roman"/>
          <w:lang w:val="ro-RO"/>
        </w:rPr>
        <w:t>Legea 246/ 2005 pentru aprobarea Ordonantei Guvernului n</w:t>
      </w:r>
      <w:r w:rsidR="003C1D92" w:rsidRPr="0074369A">
        <w:rPr>
          <w:rFonts w:ascii="Trebuchet MS" w:eastAsia="Times New Roman" w:hAnsi="Trebuchet MS" w:cs="Times New Roman"/>
          <w:lang w:val="ro-RO"/>
        </w:rPr>
        <w:t>r. 26/2000 cu privire la asociaţ</w:t>
      </w:r>
      <w:r w:rsidRPr="0074369A">
        <w:rPr>
          <w:rFonts w:ascii="Trebuchet MS" w:eastAsia="Times New Roman" w:hAnsi="Trebuchet MS" w:cs="Times New Roman"/>
          <w:lang w:val="ro-RO"/>
        </w:rPr>
        <w:t xml:space="preserve">ii </w:t>
      </w:r>
      <w:r w:rsidR="003C1D92" w:rsidRPr="0074369A">
        <w:rPr>
          <w:rFonts w:ascii="Trebuchet MS" w:eastAsia="Times New Roman" w:hAnsi="Trebuchet MS" w:cs="Times New Roman"/>
          <w:lang w:val="ro-RO"/>
        </w:rPr>
        <w:t>şi fundaţ</w:t>
      </w:r>
      <w:r w:rsidRPr="0074369A">
        <w:rPr>
          <w:rFonts w:ascii="Trebuchet MS" w:eastAsia="Times New Roman" w:hAnsi="Trebuchet MS" w:cs="Times New Roman"/>
          <w:lang w:val="ro-RO"/>
        </w:rPr>
        <w:t>ii</w:t>
      </w:r>
    </w:p>
    <w:p w:rsidR="00422C3E" w:rsidRPr="0074369A" w:rsidRDefault="00422C3E" w:rsidP="00083D64">
      <w:pPr>
        <w:pStyle w:val="ListParagraph"/>
        <w:numPr>
          <w:ilvl w:val="0"/>
          <w:numId w:val="22"/>
        </w:numPr>
        <w:spacing w:after="0"/>
        <w:jc w:val="both"/>
        <w:rPr>
          <w:rFonts w:ascii="Trebuchet MS" w:eastAsia="Times New Roman" w:hAnsi="Trebuchet MS" w:cs="Times New Roman"/>
          <w:lang w:val="ro-RO" w:eastAsia="en-GB"/>
        </w:rPr>
      </w:pPr>
      <w:r w:rsidRPr="0074369A">
        <w:rPr>
          <w:rFonts w:ascii="Trebuchet MS" w:eastAsia="Times New Roman" w:hAnsi="Trebuchet MS" w:cs="Times New Roman"/>
          <w:lang w:val="ro-RO" w:eastAsia="en-GB"/>
        </w:rPr>
        <w:t>Reg. (UE) nr. 1303/2013, Reg. (UE) nr. 1305/2013 (art. 20), Reg. (UE) nr. 807/2014</w:t>
      </w:r>
    </w:p>
    <w:p w:rsidR="00DA7F72" w:rsidRPr="0074369A" w:rsidRDefault="00DA7F72" w:rsidP="00083D64">
      <w:pPr>
        <w:spacing w:after="0"/>
        <w:jc w:val="both"/>
        <w:rPr>
          <w:rFonts w:ascii="Trebuchet MS" w:hAnsi="Trebuchet MS"/>
          <w:b/>
          <w:lang w:val="ro-RO"/>
        </w:rPr>
      </w:pPr>
    </w:p>
    <w:p w:rsidR="0053354B" w:rsidRPr="0074369A" w:rsidRDefault="007019E9" w:rsidP="00083D64">
      <w:pPr>
        <w:spacing w:after="0"/>
        <w:jc w:val="both"/>
        <w:rPr>
          <w:rFonts w:ascii="Trebuchet MS" w:hAnsi="Trebuchet MS"/>
          <w:b/>
          <w:lang w:val="ro-RO"/>
        </w:rPr>
      </w:pPr>
      <w:r w:rsidRPr="0074369A">
        <w:rPr>
          <w:rFonts w:ascii="Trebuchet MS" w:hAnsi="Trebuchet MS"/>
          <w:b/>
          <w:lang w:val="ro-RO"/>
        </w:rPr>
        <w:t xml:space="preserve">4. </w:t>
      </w:r>
      <w:r w:rsidR="00227B34" w:rsidRPr="0074369A">
        <w:rPr>
          <w:rFonts w:ascii="Trebuchet MS" w:hAnsi="Trebuchet MS"/>
          <w:b/>
          <w:lang w:val="ro-RO"/>
        </w:rPr>
        <w:t>Beneficiari direcţi/ indirecţi ( grup ţintă</w:t>
      </w:r>
      <w:r w:rsidR="0053354B" w:rsidRPr="0074369A">
        <w:rPr>
          <w:rFonts w:ascii="Trebuchet MS" w:hAnsi="Trebuchet MS"/>
          <w:b/>
          <w:lang w:val="ro-RO"/>
        </w:rPr>
        <w:t>)</w:t>
      </w:r>
    </w:p>
    <w:p w:rsidR="00D35FF9" w:rsidRPr="0074369A" w:rsidRDefault="00801334" w:rsidP="00083D64">
      <w:pPr>
        <w:pStyle w:val="ListParagraph"/>
        <w:numPr>
          <w:ilvl w:val="0"/>
          <w:numId w:val="31"/>
        </w:numPr>
        <w:spacing w:after="0"/>
        <w:ind w:left="358" w:hangingChars="162" w:hanging="358"/>
        <w:jc w:val="both"/>
        <w:rPr>
          <w:rFonts w:ascii="Trebuchet MS" w:eastAsia="Times New Roman" w:hAnsi="Trebuchet MS" w:cs="Times New Roman"/>
          <w:lang w:val="fr-FR"/>
        </w:rPr>
      </w:pPr>
      <w:r w:rsidRPr="0074369A">
        <w:rPr>
          <w:rFonts w:ascii="Trebuchet MS" w:hAnsi="Trebuchet MS"/>
          <w:b/>
          <w:i/>
          <w:lang w:val="ro-RO"/>
        </w:rPr>
        <w:t>Beneficiari direcți</w:t>
      </w:r>
      <w:r w:rsidRPr="0074369A">
        <w:rPr>
          <w:rFonts w:ascii="Trebuchet MS" w:hAnsi="Trebuchet MS"/>
          <w:lang w:val="ro-RO"/>
        </w:rPr>
        <w:t xml:space="preserve">: </w:t>
      </w:r>
      <w:r w:rsidR="00661379" w:rsidRPr="0074369A">
        <w:rPr>
          <w:rFonts w:ascii="Trebuchet MS" w:hAnsi="Trebuchet MS"/>
          <w:lang w:val="ro-RO"/>
        </w:rPr>
        <w:t>furnizori de servicii de formare profesională sau alte servicii de transfer de cunoştinţe şi de acţiuni de informare</w:t>
      </w:r>
      <w:r w:rsidR="00D35FF9" w:rsidRPr="0074369A">
        <w:rPr>
          <w:rFonts w:ascii="Trebuchet MS" w:hAnsi="Trebuchet MS"/>
          <w:lang w:val="ro-RO"/>
        </w:rPr>
        <w:t>, cum sunt:</w:t>
      </w:r>
    </w:p>
    <w:p w:rsidR="00D35FF9" w:rsidRPr="0074369A" w:rsidRDefault="005028B9" w:rsidP="00083D64">
      <w:pPr>
        <w:pStyle w:val="ListParagraph"/>
        <w:numPr>
          <w:ilvl w:val="1"/>
          <w:numId w:val="31"/>
        </w:numPr>
        <w:tabs>
          <w:tab w:val="clear" w:pos="1440"/>
        </w:tabs>
        <w:spacing w:after="0"/>
        <w:ind w:leftChars="387" w:left="1133" w:hangingChars="128" w:hanging="282"/>
        <w:jc w:val="both"/>
        <w:rPr>
          <w:rFonts w:ascii="Trebuchet MS" w:eastAsia="Times New Roman" w:hAnsi="Trebuchet MS" w:cs="Times New Roman"/>
          <w:lang w:val="ro-RO"/>
        </w:rPr>
      </w:pPr>
      <w:r w:rsidRPr="0074369A">
        <w:rPr>
          <w:rFonts w:ascii="Trebuchet MS" w:eastAsia="Times New Roman" w:hAnsi="Trebuchet MS" w:cs="Times New Roman"/>
          <w:lang w:val="ro-RO"/>
        </w:rPr>
        <w:t>Instituţii de învăţămâ</w:t>
      </w:r>
      <w:r w:rsidR="00D35FF9" w:rsidRPr="0074369A">
        <w:rPr>
          <w:rFonts w:ascii="Trebuchet MS" w:eastAsia="Times New Roman" w:hAnsi="Trebuchet MS" w:cs="Times New Roman"/>
          <w:lang w:val="ro-RO"/>
        </w:rPr>
        <w:t>nt</w:t>
      </w:r>
      <w:r w:rsidRPr="0074369A">
        <w:rPr>
          <w:rFonts w:ascii="Trebuchet MS" w:eastAsia="Times New Roman" w:hAnsi="Trebuchet MS" w:cs="Times New Roman"/>
          <w:lang w:val="ro-RO"/>
        </w:rPr>
        <w:t>: licee, colegii sau universităţ</w:t>
      </w:r>
      <w:r w:rsidR="00D35FF9" w:rsidRPr="0074369A">
        <w:rPr>
          <w:rFonts w:ascii="Trebuchet MS" w:eastAsia="Times New Roman" w:hAnsi="Trebuchet MS" w:cs="Times New Roman"/>
          <w:lang w:val="ro-RO"/>
        </w:rPr>
        <w:t>i de profil agricol, silvic sau alimentar.</w:t>
      </w:r>
    </w:p>
    <w:p w:rsidR="00D35FF9" w:rsidRPr="0074369A" w:rsidRDefault="005028B9" w:rsidP="00083D64">
      <w:pPr>
        <w:numPr>
          <w:ilvl w:val="1"/>
          <w:numId w:val="31"/>
        </w:numPr>
        <w:tabs>
          <w:tab w:val="clear" w:pos="1440"/>
        </w:tabs>
        <w:spacing w:after="0"/>
        <w:ind w:leftChars="387" w:left="1133" w:hangingChars="128" w:hanging="282"/>
        <w:jc w:val="both"/>
        <w:rPr>
          <w:rFonts w:ascii="Trebuchet MS" w:eastAsia="Times New Roman" w:hAnsi="Trebuchet MS" w:cs="Times New Roman"/>
          <w:lang w:val="ro-RO"/>
        </w:rPr>
      </w:pPr>
      <w:r w:rsidRPr="0074369A">
        <w:rPr>
          <w:rFonts w:ascii="Trebuchet MS" w:eastAsia="Times New Roman" w:hAnsi="Trebuchet MS" w:cs="Times New Roman"/>
          <w:lang w:val="ro-RO"/>
        </w:rPr>
        <w:t>ONG-uri: organizaţii constituite î</w:t>
      </w:r>
      <w:r w:rsidR="00D35FF9" w:rsidRPr="0074369A">
        <w:rPr>
          <w:rFonts w:ascii="Trebuchet MS" w:eastAsia="Times New Roman" w:hAnsi="Trebuchet MS" w:cs="Times New Roman"/>
          <w:lang w:val="ro-RO"/>
        </w:rPr>
        <w:t>n conformitate cu Legea 246/ 2005 pentru aprobarea Ordonan</w:t>
      </w:r>
      <w:r w:rsidRPr="0074369A">
        <w:rPr>
          <w:rFonts w:ascii="Trebuchet MS" w:eastAsia="Times New Roman" w:hAnsi="Trebuchet MS" w:cs="Times New Roman"/>
          <w:lang w:val="ro-RO"/>
        </w:rPr>
        <w:t>ţ</w:t>
      </w:r>
      <w:r w:rsidR="00D35FF9" w:rsidRPr="0074369A">
        <w:rPr>
          <w:rFonts w:ascii="Trebuchet MS" w:eastAsia="Times New Roman" w:hAnsi="Trebuchet MS" w:cs="Times New Roman"/>
          <w:lang w:val="ro-RO"/>
        </w:rPr>
        <w:t>ei Guvernului nr. 26/2000 cu privire la asocia</w:t>
      </w:r>
      <w:r w:rsidRPr="0074369A">
        <w:rPr>
          <w:rFonts w:ascii="Trebuchet MS" w:eastAsia="Times New Roman" w:hAnsi="Trebuchet MS" w:cs="Times New Roman"/>
          <w:lang w:val="ro-RO"/>
        </w:rPr>
        <w:t>ţ</w:t>
      </w:r>
      <w:r w:rsidR="00D35FF9" w:rsidRPr="0074369A">
        <w:rPr>
          <w:rFonts w:ascii="Trebuchet MS" w:eastAsia="Times New Roman" w:hAnsi="Trebuchet MS" w:cs="Times New Roman"/>
          <w:lang w:val="ro-RO"/>
        </w:rPr>
        <w:t xml:space="preserve">ii </w:t>
      </w:r>
      <w:r w:rsidRPr="0074369A">
        <w:rPr>
          <w:rFonts w:ascii="Trebuchet MS" w:eastAsia="Times New Roman" w:hAnsi="Trebuchet MS" w:cs="Times New Roman"/>
          <w:lang w:val="ro-RO"/>
        </w:rPr>
        <w:t>ş</w:t>
      </w:r>
      <w:r w:rsidR="00D35FF9" w:rsidRPr="0074369A">
        <w:rPr>
          <w:rFonts w:ascii="Trebuchet MS" w:eastAsia="Times New Roman" w:hAnsi="Trebuchet MS" w:cs="Times New Roman"/>
          <w:lang w:val="ro-RO"/>
        </w:rPr>
        <w:t>i funda</w:t>
      </w:r>
      <w:r w:rsidRPr="0074369A">
        <w:rPr>
          <w:rFonts w:ascii="Trebuchet MS" w:eastAsia="Times New Roman" w:hAnsi="Trebuchet MS" w:cs="Times New Roman"/>
          <w:lang w:val="ro-RO"/>
        </w:rPr>
        <w:t>ţ</w:t>
      </w:r>
      <w:r w:rsidR="00D35FF9" w:rsidRPr="0074369A">
        <w:rPr>
          <w:rFonts w:ascii="Trebuchet MS" w:eastAsia="Times New Roman" w:hAnsi="Trebuchet MS" w:cs="Times New Roman"/>
          <w:lang w:val="ro-RO"/>
        </w:rPr>
        <w:t>ii, cu modific</w:t>
      </w:r>
      <w:r w:rsidRPr="0074369A">
        <w:rPr>
          <w:rFonts w:ascii="Trebuchet MS" w:eastAsia="Times New Roman" w:hAnsi="Trebuchet MS" w:cs="Times New Roman"/>
          <w:lang w:val="ro-RO"/>
        </w:rPr>
        <w:t>ă</w:t>
      </w:r>
      <w:r w:rsidR="00D35FF9" w:rsidRPr="0074369A">
        <w:rPr>
          <w:rFonts w:ascii="Trebuchet MS" w:eastAsia="Times New Roman" w:hAnsi="Trebuchet MS" w:cs="Times New Roman"/>
          <w:lang w:val="ro-RO"/>
        </w:rPr>
        <w:t xml:space="preserve">rile </w:t>
      </w:r>
      <w:r w:rsidRPr="0074369A">
        <w:rPr>
          <w:rFonts w:ascii="Trebuchet MS" w:eastAsia="Times New Roman" w:hAnsi="Trebuchet MS" w:cs="Times New Roman"/>
          <w:lang w:val="ro-RO"/>
        </w:rPr>
        <w:t>ş</w:t>
      </w:r>
      <w:r w:rsidR="00D35FF9" w:rsidRPr="0074369A">
        <w:rPr>
          <w:rFonts w:ascii="Trebuchet MS" w:eastAsia="Times New Roman" w:hAnsi="Trebuchet MS" w:cs="Times New Roman"/>
          <w:lang w:val="ro-RO"/>
        </w:rPr>
        <w:t>i complet</w:t>
      </w:r>
      <w:r w:rsidRPr="0074369A">
        <w:rPr>
          <w:rFonts w:ascii="Trebuchet MS" w:eastAsia="Times New Roman" w:hAnsi="Trebuchet MS" w:cs="Times New Roman"/>
          <w:lang w:val="ro-RO"/>
        </w:rPr>
        <w:t>ă</w:t>
      </w:r>
      <w:r w:rsidR="00D35FF9" w:rsidRPr="0074369A">
        <w:rPr>
          <w:rFonts w:ascii="Trebuchet MS" w:eastAsia="Times New Roman" w:hAnsi="Trebuchet MS" w:cs="Times New Roman"/>
          <w:lang w:val="ro-RO"/>
        </w:rPr>
        <w:t xml:space="preserve">rile ulterioare, care au </w:t>
      </w:r>
      <w:r w:rsidRPr="0074369A">
        <w:rPr>
          <w:rFonts w:ascii="Trebuchet MS" w:eastAsia="Times New Roman" w:hAnsi="Trebuchet MS" w:cs="Times New Roman"/>
          <w:lang w:val="ro-RO"/>
        </w:rPr>
        <w:t>în obiectul de activitate/</w:t>
      </w:r>
      <w:r w:rsidR="00D35FF9" w:rsidRPr="0074369A">
        <w:rPr>
          <w:rFonts w:ascii="Trebuchet MS" w:eastAsia="Times New Roman" w:hAnsi="Trebuchet MS" w:cs="Times New Roman"/>
          <w:lang w:val="ro-RO"/>
        </w:rPr>
        <w:t>statutu</w:t>
      </w:r>
      <w:r w:rsidRPr="0074369A">
        <w:rPr>
          <w:rFonts w:ascii="Trebuchet MS" w:eastAsia="Times New Roman" w:hAnsi="Trebuchet MS" w:cs="Times New Roman"/>
          <w:lang w:val="ro-RO"/>
        </w:rPr>
        <w:t>l propriu derularea de activităţ</w:t>
      </w:r>
      <w:r w:rsidR="00D35FF9" w:rsidRPr="0074369A">
        <w:rPr>
          <w:rFonts w:ascii="Trebuchet MS" w:eastAsia="Times New Roman" w:hAnsi="Trebuchet MS" w:cs="Times New Roman"/>
          <w:lang w:val="ro-RO"/>
        </w:rPr>
        <w:t xml:space="preserve">i </w:t>
      </w:r>
      <w:r w:rsidRPr="0074369A">
        <w:rPr>
          <w:rFonts w:ascii="Trebuchet MS" w:eastAsia="Times New Roman" w:hAnsi="Trebuchet MS" w:cs="Times New Roman"/>
          <w:lang w:val="ro-RO"/>
        </w:rPr>
        <w:t>în</w:t>
      </w:r>
      <w:r w:rsidR="00D35FF9" w:rsidRPr="0074369A">
        <w:rPr>
          <w:rFonts w:ascii="Trebuchet MS" w:eastAsia="Times New Roman" w:hAnsi="Trebuchet MS" w:cs="Times New Roman"/>
          <w:lang w:val="ro-RO"/>
        </w:rPr>
        <w:t xml:space="preserve"> domeniul inform</w:t>
      </w:r>
      <w:r w:rsidRPr="0074369A">
        <w:rPr>
          <w:rFonts w:ascii="Trebuchet MS" w:eastAsia="Times New Roman" w:hAnsi="Trebuchet MS" w:cs="Times New Roman"/>
          <w:lang w:val="ro-RO"/>
        </w:rPr>
        <w:t>ă</w:t>
      </w:r>
      <w:r w:rsidR="00D35FF9" w:rsidRPr="0074369A">
        <w:rPr>
          <w:rFonts w:ascii="Trebuchet MS" w:eastAsia="Times New Roman" w:hAnsi="Trebuchet MS" w:cs="Times New Roman"/>
          <w:lang w:val="ro-RO"/>
        </w:rPr>
        <w:t>rii, educarii, form</w:t>
      </w:r>
      <w:r w:rsidRPr="0074369A">
        <w:rPr>
          <w:rFonts w:ascii="Trebuchet MS" w:eastAsia="Times New Roman" w:hAnsi="Trebuchet MS" w:cs="Times New Roman"/>
          <w:lang w:val="ro-RO"/>
        </w:rPr>
        <w:t>ării adulţ</w:t>
      </w:r>
      <w:r w:rsidR="00D35FF9" w:rsidRPr="0074369A">
        <w:rPr>
          <w:rFonts w:ascii="Trebuchet MS" w:eastAsia="Times New Roman" w:hAnsi="Trebuchet MS" w:cs="Times New Roman"/>
          <w:lang w:val="ro-RO"/>
        </w:rPr>
        <w:t>ilor.</w:t>
      </w:r>
    </w:p>
    <w:p w:rsidR="00D35FF9" w:rsidRPr="0074369A" w:rsidRDefault="005028B9" w:rsidP="00083D64">
      <w:pPr>
        <w:numPr>
          <w:ilvl w:val="1"/>
          <w:numId w:val="31"/>
        </w:numPr>
        <w:tabs>
          <w:tab w:val="clear" w:pos="1440"/>
        </w:tabs>
        <w:spacing w:after="0"/>
        <w:ind w:leftChars="387" w:left="1133" w:hangingChars="128" w:hanging="282"/>
        <w:jc w:val="both"/>
        <w:rPr>
          <w:rFonts w:ascii="Trebuchet MS" w:eastAsia="Times New Roman" w:hAnsi="Trebuchet MS" w:cs="Times New Roman"/>
          <w:lang w:val="ro-RO"/>
        </w:rPr>
      </w:pPr>
      <w:r w:rsidRPr="0074369A">
        <w:rPr>
          <w:rFonts w:ascii="Trebuchet MS" w:eastAsia="Times New Roman" w:hAnsi="Trebuchet MS" w:cs="Times New Roman"/>
          <w:lang w:val="ro-RO"/>
        </w:rPr>
        <w:t>Furnizori de FPC autorizaţi, publici şi privaţ</w:t>
      </w:r>
      <w:r w:rsidR="00D35FF9" w:rsidRPr="0074369A">
        <w:rPr>
          <w:rFonts w:ascii="Trebuchet MS" w:eastAsia="Times New Roman" w:hAnsi="Trebuchet MS" w:cs="Times New Roman"/>
          <w:lang w:val="ro-RO"/>
        </w:rPr>
        <w:t xml:space="preserve">i (conform Ordonantei Guvernului nr. 129/2000), acreditate </w:t>
      </w:r>
      <w:r w:rsidRPr="0074369A">
        <w:rPr>
          <w:rFonts w:ascii="Trebuchet MS" w:eastAsia="Times New Roman" w:hAnsi="Trebuchet MS" w:cs="Times New Roman"/>
          <w:lang w:val="ro-RO"/>
        </w:rPr>
        <w:t>î</w:t>
      </w:r>
      <w:r w:rsidR="00D35FF9" w:rsidRPr="0074369A">
        <w:rPr>
          <w:rFonts w:ascii="Trebuchet MS" w:eastAsia="Times New Roman" w:hAnsi="Trebuchet MS" w:cs="Times New Roman"/>
          <w:lang w:val="ro-RO"/>
        </w:rPr>
        <w:t>n cel pu</w:t>
      </w:r>
      <w:r w:rsidRPr="0074369A">
        <w:rPr>
          <w:rFonts w:ascii="Trebuchet MS" w:eastAsia="Times New Roman" w:hAnsi="Trebuchet MS" w:cs="Times New Roman"/>
          <w:lang w:val="ro-RO"/>
        </w:rPr>
        <w:t>ţ</w:t>
      </w:r>
      <w:r w:rsidR="00D35FF9" w:rsidRPr="0074369A">
        <w:rPr>
          <w:rFonts w:ascii="Trebuchet MS" w:eastAsia="Times New Roman" w:hAnsi="Trebuchet MS" w:cs="Times New Roman"/>
          <w:lang w:val="ro-RO"/>
        </w:rPr>
        <w:t>in un curs din domeniul agriculturii.</w:t>
      </w:r>
    </w:p>
    <w:p w:rsidR="00D35FF9" w:rsidRPr="0074369A" w:rsidRDefault="00D35FF9" w:rsidP="00083D64">
      <w:pPr>
        <w:spacing w:after="0"/>
        <w:jc w:val="both"/>
        <w:rPr>
          <w:rFonts w:ascii="Trebuchet MS" w:hAnsi="Trebuchet MS"/>
          <w:lang w:val="ro-RO"/>
        </w:rPr>
      </w:pPr>
    </w:p>
    <w:p w:rsidR="00801334" w:rsidRPr="0074369A" w:rsidRDefault="00801334" w:rsidP="00083D64">
      <w:pPr>
        <w:pStyle w:val="ListParagraph"/>
        <w:numPr>
          <w:ilvl w:val="0"/>
          <w:numId w:val="32"/>
        </w:numPr>
        <w:spacing w:after="0"/>
        <w:ind w:left="426" w:hanging="426"/>
        <w:jc w:val="both"/>
        <w:rPr>
          <w:rFonts w:ascii="Trebuchet MS" w:hAnsi="Trebuchet MS"/>
          <w:lang w:val="ro-RO"/>
        </w:rPr>
      </w:pPr>
      <w:r w:rsidRPr="0074369A">
        <w:rPr>
          <w:rFonts w:ascii="Trebuchet MS" w:hAnsi="Trebuchet MS"/>
          <w:b/>
          <w:i/>
          <w:lang w:val="ro-RO"/>
        </w:rPr>
        <w:t>Beneficiari indirecți</w:t>
      </w:r>
      <w:r w:rsidRPr="0074369A">
        <w:rPr>
          <w:rFonts w:ascii="Trebuchet MS" w:hAnsi="Trebuchet MS"/>
          <w:lang w:val="ro-RO"/>
        </w:rPr>
        <w:t xml:space="preserve">: </w:t>
      </w:r>
      <w:r w:rsidR="00804DDE" w:rsidRPr="0074369A">
        <w:rPr>
          <w:rFonts w:ascii="Trebuchet MS" w:hAnsi="Trebuchet MS"/>
          <w:lang w:val="ro-RO"/>
        </w:rPr>
        <w:t xml:space="preserve">În general </w:t>
      </w:r>
      <w:r w:rsidR="00661379" w:rsidRPr="0074369A">
        <w:rPr>
          <w:rFonts w:ascii="Trebuchet MS" w:hAnsi="Trebuchet MS"/>
          <w:lang w:val="ro-RO"/>
        </w:rPr>
        <w:t>persoane angajate în sectoarele agricol, gestionari de terenuri, actori economici care sunt IMM-uri care îşi desfăşoară activitatea în zone rurale de pe teritoriul GAL Progressio</w:t>
      </w:r>
      <w:r w:rsidR="00804DDE" w:rsidRPr="0074369A">
        <w:rPr>
          <w:rFonts w:ascii="Trebuchet MS" w:hAnsi="Trebuchet MS"/>
          <w:b/>
          <w:lang w:val="ro-RO"/>
        </w:rPr>
        <w:t xml:space="preserve">. </w:t>
      </w:r>
      <w:r w:rsidR="00804DDE" w:rsidRPr="0074369A">
        <w:rPr>
          <w:rFonts w:ascii="Trebuchet MS" w:hAnsi="Trebuchet MS"/>
          <w:lang w:val="ro-RO"/>
        </w:rPr>
        <w:t>În particular fermieri</w:t>
      </w:r>
      <w:r w:rsidR="009A648D" w:rsidRPr="0074369A">
        <w:rPr>
          <w:rFonts w:ascii="Trebuchet MS" w:hAnsi="Trebuchet MS"/>
          <w:lang w:val="ro-RO"/>
        </w:rPr>
        <w:t>i</w:t>
      </w:r>
      <w:r w:rsidR="00804DDE" w:rsidRPr="0074369A">
        <w:rPr>
          <w:rFonts w:ascii="Trebuchet MS" w:hAnsi="Trebuchet MS"/>
          <w:lang w:val="ro-RO"/>
        </w:rPr>
        <w:t xml:space="preserve"> care au obținut finanțare </w:t>
      </w:r>
      <w:r w:rsidR="0074369A">
        <w:rPr>
          <w:rFonts w:ascii="Trebuchet MS" w:hAnsi="Trebuchet MS"/>
          <w:lang w:val="ro-RO"/>
        </w:rPr>
        <w:t xml:space="preserve">în cadrul </w:t>
      </w:r>
      <w:proofErr w:type="spellStart"/>
      <w:r w:rsidR="0074369A">
        <w:rPr>
          <w:rFonts w:ascii="Trebuchet MS" w:hAnsi="Trebuchet MS"/>
          <w:lang w:val="ro-RO"/>
        </w:rPr>
        <w:t>masurii</w:t>
      </w:r>
      <w:proofErr w:type="spellEnd"/>
      <w:r w:rsidR="0074369A">
        <w:rPr>
          <w:rFonts w:ascii="Trebuchet MS" w:hAnsi="Trebuchet MS"/>
          <w:lang w:val="ro-RO"/>
        </w:rPr>
        <w:t xml:space="preserve"> M2 sau sunt</w:t>
      </w:r>
      <w:r w:rsidR="005A73B2" w:rsidRPr="0074369A">
        <w:rPr>
          <w:rFonts w:ascii="Trebuchet MS" w:hAnsi="Trebuchet MS"/>
          <w:lang w:val="ro-RO"/>
        </w:rPr>
        <w:t xml:space="preserve"> membrii formelor asociative care obtin finantare pe masurile M9 si M10 </w:t>
      </w:r>
      <w:r w:rsidR="00804DDE" w:rsidRPr="0074369A">
        <w:rPr>
          <w:rFonts w:ascii="Trebuchet MS" w:hAnsi="Trebuchet MS"/>
          <w:lang w:val="ro-RO"/>
        </w:rPr>
        <w:t xml:space="preserve">a SDL-ului, </w:t>
      </w:r>
      <w:r w:rsidR="00EE2BCD" w:rsidRPr="0074369A">
        <w:rPr>
          <w:rFonts w:ascii="Trebuchet MS" w:hAnsi="Trebuchet MS"/>
          <w:lang w:val="ro-RO"/>
        </w:rPr>
        <w:t>angajații societăților agricole</w:t>
      </w:r>
      <w:r w:rsidR="00517471" w:rsidRPr="0074369A">
        <w:rPr>
          <w:rFonts w:ascii="Trebuchet MS" w:hAnsi="Trebuchet MS"/>
          <w:lang w:val="ro-RO"/>
        </w:rPr>
        <w:t xml:space="preserve"> individuale respectiv</w:t>
      </w:r>
      <w:r w:rsidR="00EE2BCD" w:rsidRPr="0074369A">
        <w:rPr>
          <w:rFonts w:ascii="Trebuchet MS" w:hAnsi="Trebuchet MS"/>
          <w:lang w:val="ro-RO"/>
        </w:rPr>
        <w:t xml:space="preserve"> membrii </w:t>
      </w:r>
      <w:r w:rsidR="00517471" w:rsidRPr="0074369A">
        <w:rPr>
          <w:rFonts w:ascii="Trebuchet MS" w:hAnsi="Trebuchet MS"/>
          <w:lang w:val="ro-RO"/>
        </w:rPr>
        <w:t xml:space="preserve">si angajatii </w:t>
      </w:r>
      <w:r w:rsidR="00EE2BCD" w:rsidRPr="0074369A">
        <w:rPr>
          <w:rFonts w:ascii="Trebuchet MS" w:hAnsi="Trebuchet MS"/>
          <w:lang w:val="ro-RO"/>
        </w:rPr>
        <w:t>formelor asociative in silvicultură și agricultură</w:t>
      </w:r>
      <w:r w:rsidR="00517471" w:rsidRPr="0074369A">
        <w:rPr>
          <w:rFonts w:ascii="Trebuchet MS" w:hAnsi="Trebuchet MS"/>
          <w:lang w:val="ro-RO"/>
        </w:rPr>
        <w:t xml:space="preserve"> care participa la activitatile proiectelor finantate pe M1</w:t>
      </w:r>
      <w:r w:rsidR="00EE2BCD" w:rsidRPr="0074369A">
        <w:rPr>
          <w:rFonts w:ascii="Trebuchet MS" w:hAnsi="Trebuchet MS"/>
          <w:lang w:val="ro-RO"/>
        </w:rPr>
        <w:t>.</w:t>
      </w:r>
      <w:r w:rsidR="00804DDE" w:rsidRPr="0074369A">
        <w:rPr>
          <w:rFonts w:ascii="Trebuchet MS" w:hAnsi="Trebuchet MS"/>
          <w:lang w:val="ro-RO"/>
        </w:rPr>
        <w:t xml:space="preserve">  </w:t>
      </w:r>
    </w:p>
    <w:p w:rsidR="00DA7F72" w:rsidRPr="0074369A" w:rsidRDefault="00DA7F72" w:rsidP="00083D64">
      <w:pPr>
        <w:spacing w:after="0"/>
        <w:jc w:val="both"/>
        <w:rPr>
          <w:rFonts w:ascii="Trebuchet MS" w:hAnsi="Trebuchet MS"/>
          <w:b/>
          <w:lang w:val="ro-RO"/>
        </w:rPr>
      </w:pPr>
    </w:p>
    <w:p w:rsidR="00777B84" w:rsidRPr="0074369A" w:rsidRDefault="007019E9" w:rsidP="00083D64">
      <w:pPr>
        <w:spacing w:after="0"/>
        <w:jc w:val="both"/>
        <w:rPr>
          <w:rFonts w:ascii="Trebuchet MS" w:hAnsi="Trebuchet MS"/>
          <w:b/>
          <w:lang w:val="ro-RO"/>
        </w:rPr>
      </w:pPr>
      <w:r w:rsidRPr="0074369A">
        <w:rPr>
          <w:rFonts w:ascii="Trebuchet MS" w:hAnsi="Trebuchet MS"/>
          <w:b/>
          <w:lang w:val="ro-RO"/>
        </w:rPr>
        <w:t xml:space="preserve">5. </w:t>
      </w:r>
      <w:r w:rsidR="00777B84" w:rsidRPr="0074369A">
        <w:rPr>
          <w:rFonts w:ascii="Trebuchet MS" w:hAnsi="Trebuchet MS"/>
          <w:b/>
          <w:lang w:val="ro-RO"/>
        </w:rPr>
        <w:t>Tip de sprijin</w:t>
      </w:r>
    </w:p>
    <w:p w:rsidR="00801334" w:rsidRPr="0074369A" w:rsidRDefault="00801334" w:rsidP="00083D64">
      <w:pPr>
        <w:pStyle w:val="Default"/>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t>Rambursarea costurilor eligibile suportate și plătite efectiv. Plăți în avans, cu condiția constituirii unei garanții bancare sau a unei garanții echivalente corespunzătoare procentului de 100% din valoarea avansului, în conformitate cu art. 45 (4) și art. 63 ale R. (CE) nr. 1305/2014.</w:t>
      </w:r>
    </w:p>
    <w:p w:rsidR="00DA7F72" w:rsidRPr="0074369A" w:rsidRDefault="00DA7F72" w:rsidP="00083D64">
      <w:pPr>
        <w:spacing w:after="0"/>
        <w:jc w:val="both"/>
        <w:rPr>
          <w:rFonts w:ascii="Trebuchet MS" w:hAnsi="Trebuchet MS" w:cs="Calibri"/>
          <w:b/>
          <w:lang w:val="ro-RO"/>
        </w:rPr>
      </w:pPr>
    </w:p>
    <w:p w:rsidR="00777B84" w:rsidRPr="0074369A" w:rsidRDefault="007019E9" w:rsidP="00083D64">
      <w:pPr>
        <w:spacing w:after="0"/>
        <w:jc w:val="both"/>
        <w:rPr>
          <w:rFonts w:ascii="Trebuchet MS" w:hAnsi="Trebuchet MS" w:cs="Calibri"/>
          <w:b/>
          <w:lang w:val="ro-RO"/>
        </w:rPr>
      </w:pPr>
      <w:r w:rsidRPr="0074369A">
        <w:rPr>
          <w:rFonts w:ascii="Trebuchet MS" w:hAnsi="Trebuchet MS" w:cs="Calibri"/>
          <w:b/>
          <w:lang w:val="ro-RO"/>
        </w:rPr>
        <w:t xml:space="preserve">6. </w:t>
      </w:r>
      <w:r w:rsidR="00777B84" w:rsidRPr="0074369A">
        <w:rPr>
          <w:rFonts w:ascii="Trebuchet MS" w:hAnsi="Trebuchet MS" w:cs="Calibri"/>
          <w:b/>
          <w:lang w:val="ro-RO"/>
        </w:rPr>
        <w:t>Tipuri de actiuni eligibile si neeligibile</w:t>
      </w:r>
    </w:p>
    <w:p w:rsidR="00FC7B40" w:rsidRPr="0074369A" w:rsidRDefault="005132E2" w:rsidP="00083D64">
      <w:pPr>
        <w:spacing w:after="0"/>
        <w:jc w:val="both"/>
        <w:rPr>
          <w:rFonts w:ascii="Trebuchet MS" w:hAnsi="Trebuchet MS"/>
          <w:lang w:val="ro-RO"/>
        </w:rPr>
      </w:pPr>
      <w:r w:rsidRPr="0074369A">
        <w:rPr>
          <w:rFonts w:ascii="Trebuchet MS" w:hAnsi="Trebuchet MS"/>
          <w:lang w:val="ro-RO"/>
        </w:rPr>
        <w:t xml:space="preserve">Prin această măsură se vor finanţa exclusiv proiectele de investiţii propuse în urma acţiunilor de consultare/animare realizate în teritoriul GAL. </w:t>
      </w:r>
      <w:r w:rsidR="00E10B68" w:rsidRPr="0074369A">
        <w:rPr>
          <w:rFonts w:ascii="Trebuchet MS" w:hAnsi="Trebuchet MS"/>
          <w:lang w:val="ro-RO"/>
        </w:rPr>
        <w:t>Un proiect poate conț</w:t>
      </w:r>
      <w:r w:rsidR="00227B34" w:rsidRPr="0074369A">
        <w:rPr>
          <w:rFonts w:ascii="Trebuchet MS" w:hAnsi="Trebuchet MS"/>
          <w:lang w:val="ro-RO"/>
        </w:rPr>
        <w:t>ine cheltuieli eligibile dar ş</w:t>
      </w:r>
      <w:r w:rsidR="00B76360" w:rsidRPr="0074369A">
        <w:rPr>
          <w:rFonts w:ascii="Trebuchet MS" w:hAnsi="Trebuchet MS"/>
          <w:lang w:val="ro-RO"/>
        </w:rPr>
        <w:t xml:space="preserve">i neeligibile. Fondurile nerambursabile vor fi acordate doar pentru </w:t>
      </w:r>
      <w:r w:rsidR="00B76360" w:rsidRPr="0074369A">
        <w:rPr>
          <w:rFonts w:ascii="Trebuchet MS" w:hAnsi="Trebuchet MS"/>
          <w:lang w:val="ro-RO"/>
        </w:rPr>
        <w:lastRenderedPageBreak/>
        <w:t>decontarea acelor cheltuieli eligibile, cheltuielile neeligibile urm</w:t>
      </w:r>
      <w:r w:rsidR="00E10B68" w:rsidRPr="0074369A">
        <w:rPr>
          <w:rFonts w:ascii="Trebuchet MS" w:hAnsi="Trebuchet MS"/>
          <w:lang w:val="ro-RO"/>
        </w:rPr>
        <w:t>ând a fi suportate integral de că</w:t>
      </w:r>
      <w:r w:rsidR="00B76360" w:rsidRPr="0074369A">
        <w:rPr>
          <w:rFonts w:ascii="Trebuchet MS" w:hAnsi="Trebuchet MS"/>
          <w:lang w:val="ro-RO"/>
        </w:rPr>
        <w:t>tre beneficiarul proiectului.</w:t>
      </w:r>
    </w:p>
    <w:p w:rsidR="00DA7F72" w:rsidRPr="0074369A" w:rsidRDefault="00DA7F72" w:rsidP="00083D64">
      <w:pPr>
        <w:spacing w:after="0"/>
        <w:jc w:val="both"/>
        <w:rPr>
          <w:rFonts w:ascii="Trebuchet MS" w:hAnsi="Trebuchet MS"/>
          <w:b/>
          <w:lang w:val="ro-RO"/>
        </w:rPr>
      </w:pPr>
    </w:p>
    <w:p w:rsidR="00B76360" w:rsidRPr="0074369A" w:rsidRDefault="00B76360" w:rsidP="00083D64">
      <w:pPr>
        <w:spacing w:after="0"/>
        <w:jc w:val="both"/>
        <w:rPr>
          <w:rFonts w:ascii="Trebuchet MS" w:hAnsi="Trebuchet MS"/>
          <w:b/>
          <w:lang w:val="ro-RO"/>
        </w:rPr>
      </w:pPr>
      <w:r w:rsidRPr="0074369A">
        <w:rPr>
          <w:rFonts w:ascii="Trebuchet MS" w:hAnsi="Trebuchet MS"/>
          <w:b/>
          <w:lang w:val="ro-RO"/>
        </w:rPr>
        <w:t xml:space="preserve">Tipuri de </w:t>
      </w:r>
      <w:proofErr w:type="spellStart"/>
      <w:r w:rsidRPr="0074369A">
        <w:rPr>
          <w:rFonts w:ascii="Trebuchet MS" w:hAnsi="Trebuchet MS"/>
          <w:b/>
          <w:lang w:val="ro-RO"/>
        </w:rPr>
        <w:t>actiuni</w:t>
      </w:r>
      <w:proofErr w:type="spellEnd"/>
      <w:r w:rsidRPr="0074369A">
        <w:rPr>
          <w:rFonts w:ascii="Trebuchet MS" w:hAnsi="Trebuchet MS"/>
          <w:b/>
          <w:lang w:val="ro-RO"/>
        </w:rPr>
        <w:t xml:space="preserve"> eligibile</w:t>
      </w:r>
    </w:p>
    <w:p w:rsidR="00422C3E" w:rsidRPr="0074369A" w:rsidRDefault="007C6C70" w:rsidP="00083D64">
      <w:pPr>
        <w:pStyle w:val="ListParagraph"/>
        <w:numPr>
          <w:ilvl w:val="0"/>
          <w:numId w:val="16"/>
        </w:numPr>
        <w:spacing w:after="0"/>
        <w:jc w:val="both"/>
        <w:rPr>
          <w:rFonts w:ascii="Trebuchet MS" w:hAnsi="Trebuchet MS"/>
          <w:lang w:val="ro-RO"/>
        </w:rPr>
      </w:pPr>
      <w:r w:rsidRPr="0074369A">
        <w:rPr>
          <w:rFonts w:ascii="Trebuchet MS" w:hAnsi="Trebuchet MS"/>
          <w:lang w:val="ro-RO"/>
        </w:rPr>
        <w:t>acţiuni de instruire profesională şi dobândire competenţe</w:t>
      </w:r>
    </w:p>
    <w:p w:rsidR="007C6C70" w:rsidRPr="0074369A" w:rsidRDefault="007C6C70" w:rsidP="00083D64">
      <w:pPr>
        <w:pStyle w:val="ListParagraph"/>
        <w:numPr>
          <w:ilvl w:val="0"/>
          <w:numId w:val="16"/>
        </w:numPr>
        <w:spacing w:after="0"/>
        <w:jc w:val="both"/>
        <w:rPr>
          <w:rFonts w:ascii="Trebuchet MS" w:hAnsi="Trebuchet MS"/>
          <w:lang w:val="ro-RO"/>
        </w:rPr>
      </w:pPr>
      <w:r w:rsidRPr="0074369A">
        <w:rPr>
          <w:rFonts w:ascii="Trebuchet MS" w:hAnsi="Trebuchet MS"/>
          <w:lang w:val="ro-RO"/>
        </w:rPr>
        <w:t>proiecte demonstrative, acţiuni de informare pentru a disemina informaţii</w:t>
      </w:r>
    </w:p>
    <w:p w:rsidR="003C1D92" w:rsidRPr="0074369A" w:rsidRDefault="003C1D92" w:rsidP="00083D64">
      <w:pPr>
        <w:pStyle w:val="ListParagraph"/>
        <w:spacing w:after="0"/>
        <w:ind w:left="360"/>
        <w:jc w:val="both"/>
        <w:rPr>
          <w:rFonts w:ascii="Trebuchet MS" w:hAnsi="Trebuchet MS"/>
          <w:lang w:val="ro-RO"/>
        </w:rPr>
      </w:pPr>
    </w:p>
    <w:p w:rsidR="00875F11" w:rsidRPr="0074369A" w:rsidRDefault="00875F11" w:rsidP="00083D64">
      <w:pPr>
        <w:spacing w:after="0"/>
        <w:jc w:val="both"/>
        <w:rPr>
          <w:rFonts w:ascii="Trebuchet MS" w:hAnsi="Trebuchet MS"/>
          <w:lang w:val="ro-RO"/>
        </w:rPr>
      </w:pPr>
      <w:r w:rsidRPr="0074369A">
        <w:rPr>
          <w:rFonts w:ascii="Trebuchet MS" w:hAnsi="Trebuchet MS"/>
          <w:lang w:val="ro-RO"/>
        </w:rPr>
        <w:t>Cheltuieli eligibile:</w:t>
      </w:r>
    </w:p>
    <w:p w:rsidR="00875F11" w:rsidRPr="0074369A" w:rsidRDefault="009A32ED" w:rsidP="00083D64">
      <w:pPr>
        <w:pStyle w:val="ListParagraph"/>
        <w:numPr>
          <w:ilvl w:val="1"/>
          <w:numId w:val="16"/>
        </w:numPr>
        <w:spacing w:after="0"/>
        <w:jc w:val="both"/>
        <w:rPr>
          <w:rFonts w:ascii="Trebuchet MS" w:eastAsia="Times New Roman" w:hAnsi="Trebuchet MS" w:cs="Arial"/>
          <w:lang w:val="ro-RO"/>
        </w:rPr>
      </w:pPr>
      <w:r w:rsidRPr="0074369A">
        <w:rPr>
          <w:rFonts w:ascii="Trebuchet MS" w:hAnsi="Trebuchet MS"/>
          <w:i/>
          <w:lang w:val="ro-RO"/>
        </w:rPr>
        <w:t>Cheltuielile</w:t>
      </w:r>
      <w:r w:rsidRPr="0074369A">
        <w:rPr>
          <w:rFonts w:ascii="Trebuchet MS" w:hAnsi="Trebuchet MS"/>
          <w:lang w:val="ro-RO"/>
        </w:rPr>
        <w:t xml:space="preserve"> </w:t>
      </w:r>
      <w:r w:rsidR="00875F11" w:rsidRPr="0074369A">
        <w:rPr>
          <w:rFonts w:ascii="Trebuchet MS" w:eastAsia="Times New Roman" w:hAnsi="Trebuchet MS" w:cs="Arial"/>
          <w:i/>
          <w:lang w:val="ro-RO"/>
        </w:rPr>
        <w:t>legate de pregătirea şi desfăşurarea diferitelor acţiuni de instruire profesională şi dobândire de competenţe</w:t>
      </w:r>
      <w:r w:rsidR="00875F11" w:rsidRPr="0074369A">
        <w:rPr>
          <w:rFonts w:ascii="Trebuchet MS" w:eastAsia="Times New Roman" w:hAnsi="Trebuchet MS" w:cs="Arial"/>
          <w:lang w:val="ro-RO"/>
        </w:rPr>
        <w:t xml:space="preserve">: </w:t>
      </w:r>
    </w:p>
    <w:p w:rsidR="00875F11" w:rsidRPr="0074369A" w:rsidRDefault="00875F11" w:rsidP="00083D64">
      <w:pPr>
        <w:pStyle w:val="ListParagraph"/>
        <w:numPr>
          <w:ilvl w:val="0"/>
          <w:numId w:val="29"/>
        </w:numPr>
        <w:spacing w:after="0"/>
        <w:jc w:val="both"/>
        <w:rPr>
          <w:rFonts w:ascii="Trebuchet MS" w:eastAsia="Times New Roman" w:hAnsi="Trebuchet MS" w:cs="Arial"/>
          <w:lang w:val="ro-RO"/>
        </w:rPr>
      </w:pPr>
      <w:r w:rsidRPr="0074369A">
        <w:rPr>
          <w:rFonts w:ascii="Trebuchet MS" w:eastAsia="Times New Roman" w:hAnsi="Trebuchet MS" w:cs="Arial"/>
          <w:lang w:val="ro-RO"/>
        </w:rPr>
        <w:t xml:space="preserve">Onorarii şi diurna pentru experţii din echipa de proiect a contractorului; </w:t>
      </w:r>
    </w:p>
    <w:p w:rsidR="00875F11" w:rsidRPr="0074369A" w:rsidRDefault="00875F11" w:rsidP="00083D64">
      <w:pPr>
        <w:pStyle w:val="ListParagraph"/>
        <w:numPr>
          <w:ilvl w:val="0"/>
          <w:numId w:val="29"/>
        </w:numPr>
        <w:spacing w:after="0"/>
        <w:jc w:val="both"/>
        <w:rPr>
          <w:rFonts w:ascii="Trebuchet MS" w:eastAsia="Times New Roman" w:hAnsi="Trebuchet MS" w:cs="Arial"/>
          <w:lang w:val="ro-RO"/>
        </w:rPr>
      </w:pPr>
      <w:r w:rsidRPr="0074369A">
        <w:rPr>
          <w:rFonts w:ascii="Trebuchet MS" w:eastAsia="Times New Roman" w:hAnsi="Trebuchet MS" w:cs="Arial"/>
          <w:lang w:val="ro-RO"/>
        </w:rPr>
        <w:t xml:space="preserve">Diurne pentru cursanţi (cazare şi masă); </w:t>
      </w:r>
    </w:p>
    <w:p w:rsidR="00875F11" w:rsidRPr="0074369A" w:rsidRDefault="00875F11" w:rsidP="00083D64">
      <w:pPr>
        <w:pStyle w:val="ListParagraph"/>
        <w:numPr>
          <w:ilvl w:val="0"/>
          <w:numId w:val="29"/>
        </w:numPr>
        <w:spacing w:after="0"/>
        <w:jc w:val="both"/>
        <w:rPr>
          <w:rFonts w:ascii="Trebuchet MS" w:eastAsia="Times New Roman" w:hAnsi="Trebuchet MS" w:cs="Arial"/>
          <w:lang w:val="ro-RO"/>
        </w:rPr>
      </w:pPr>
      <w:r w:rsidRPr="0074369A">
        <w:rPr>
          <w:rFonts w:ascii="Trebuchet MS" w:eastAsia="Times New Roman" w:hAnsi="Trebuchet MS" w:cs="Arial"/>
          <w:lang w:val="ro-RO"/>
        </w:rPr>
        <w:t xml:space="preserve">Cheltuieli de transport; </w:t>
      </w:r>
    </w:p>
    <w:p w:rsidR="00875F11" w:rsidRPr="0074369A" w:rsidRDefault="00875F11" w:rsidP="00083D64">
      <w:pPr>
        <w:pStyle w:val="ListParagraph"/>
        <w:numPr>
          <w:ilvl w:val="0"/>
          <w:numId w:val="29"/>
        </w:numPr>
        <w:spacing w:after="0"/>
        <w:jc w:val="both"/>
        <w:rPr>
          <w:rFonts w:ascii="Trebuchet MS" w:eastAsia="Times New Roman" w:hAnsi="Trebuchet MS" w:cs="Arial"/>
          <w:lang w:val="ro-RO"/>
        </w:rPr>
      </w:pPr>
      <w:r w:rsidRPr="0074369A">
        <w:rPr>
          <w:rFonts w:ascii="Trebuchet MS" w:eastAsia="Times New Roman" w:hAnsi="Trebuchet MS" w:cs="Arial"/>
          <w:lang w:val="ro-RO"/>
        </w:rPr>
        <w:t xml:space="preserve">Materiale didactice şi consumabile; </w:t>
      </w:r>
    </w:p>
    <w:p w:rsidR="00875F11" w:rsidRPr="0074369A" w:rsidRDefault="00875F11" w:rsidP="00083D64">
      <w:pPr>
        <w:pStyle w:val="ListParagraph"/>
        <w:numPr>
          <w:ilvl w:val="0"/>
          <w:numId w:val="29"/>
        </w:numPr>
        <w:spacing w:after="0"/>
        <w:jc w:val="both"/>
        <w:rPr>
          <w:rFonts w:ascii="Trebuchet MS" w:eastAsia="Times New Roman" w:hAnsi="Trebuchet MS" w:cs="Arial"/>
          <w:lang w:val="ro-RO"/>
        </w:rPr>
      </w:pPr>
      <w:r w:rsidRPr="0074369A">
        <w:rPr>
          <w:rFonts w:ascii="Trebuchet MS" w:eastAsia="Times New Roman" w:hAnsi="Trebuchet MS" w:cs="Arial"/>
          <w:lang w:val="ro-RO"/>
        </w:rPr>
        <w:t xml:space="preserve">Închirierea de echipamente specifice pentru implementarea proiectului; </w:t>
      </w:r>
    </w:p>
    <w:p w:rsidR="00875F11" w:rsidRPr="0074369A" w:rsidRDefault="00875F11" w:rsidP="00083D64">
      <w:pPr>
        <w:pStyle w:val="ListParagraph"/>
        <w:numPr>
          <w:ilvl w:val="0"/>
          <w:numId w:val="29"/>
        </w:numPr>
        <w:spacing w:after="0"/>
        <w:jc w:val="both"/>
        <w:rPr>
          <w:rFonts w:ascii="Trebuchet MS" w:eastAsia="Times New Roman" w:hAnsi="Trebuchet MS" w:cs="Arial"/>
          <w:lang w:val="ro-RO"/>
        </w:rPr>
      </w:pPr>
      <w:r w:rsidRPr="0074369A">
        <w:rPr>
          <w:rFonts w:ascii="Trebuchet MS" w:eastAsia="Times New Roman" w:hAnsi="Trebuchet MS" w:cs="Arial"/>
          <w:lang w:val="ro-RO"/>
        </w:rPr>
        <w:t xml:space="preserve">Închirierea de spaţii adecvate pentru desfăşurarea acţiunilor de formare profesională; </w:t>
      </w:r>
    </w:p>
    <w:p w:rsidR="00875F11" w:rsidRPr="0074369A" w:rsidRDefault="00875F11" w:rsidP="00083D64">
      <w:pPr>
        <w:pStyle w:val="ListParagraph"/>
        <w:numPr>
          <w:ilvl w:val="0"/>
          <w:numId w:val="29"/>
        </w:numPr>
        <w:spacing w:after="0"/>
        <w:jc w:val="both"/>
        <w:rPr>
          <w:rFonts w:ascii="Trebuchet MS" w:eastAsia="Times New Roman" w:hAnsi="Trebuchet MS" w:cs="Arial"/>
          <w:lang w:val="ro-RO"/>
        </w:rPr>
      </w:pPr>
      <w:r w:rsidRPr="0074369A">
        <w:rPr>
          <w:rFonts w:ascii="Trebuchet MS" w:eastAsia="Times New Roman" w:hAnsi="Trebuchet MS" w:cs="Arial"/>
          <w:lang w:val="ro-RO"/>
        </w:rPr>
        <w:t xml:space="preserve">Alte cheltuieli legate de implementarea acţiunilor de formare profesională. </w:t>
      </w:r>
    </w:p>
    <w:p w:rsidR="00875F11" w:rsidRPr="0074369A" w:rsidRDefault="00875F11" w:rsidP="00083D64">
      <w:pPr>
        <w:pStyle w:val="ListParagraph"/>
        <w:numPr>
          <w:ilvl w:val="1"/>
          <w:numId w:val="16"/>
        </w:numPr>
        <w:spacing w:after="0"/>
        <w:jc w:val="both"/>
        <w:rPr>
          <w:rFonts w:ascii="Trebuchet MS" w:eastAsia="Times New Roman" w:hAnsi="Trebuchet MS" w:cs="Arial"/>
          <w:lang w:val="ro-RO"/>
        </w:rPr>
      </w:pPr>
      <w:r w:rsidRPr="0074369A">
        <w:rPr>
          <w:rFonts w:ascii="Trebuchet MS" w:eastAsia="Times New Roman" w:hAnsi="Trebuchet MS" w:cs="Arial"/>
          <w:i/>
          <w:lang w:val="ro-RO"/>
        </w:rPr>
        <w:t>C</w:t>
      </w:r>
      <w:r w:rsidR="009A32ED" w:rsidRPr="0074369A">
        <w:rPr>
          <w:rFonts w:ascii="Trebuchet MS" w:hAnsi="Trebuchet MS"/>
          <w:i/>
          <w:lang w:val="ro-RO"/>
        </w:rPr>
        <w:t>heltuieli</w:t>
      </w:r>
      <w:r w:rsidRPr="0074369A">
        <w:rPr>
          <w:rFonts w:ascii="Trebuchet MS" w:eastAsia="Times New Roman" w:hAnsi="Trebuchet MS" w:cs="Arial"/>
          <w:i/>
          <w:lang w:val="ro-RO"/>
        </w:rPr>
        <w:t>le privind diferite tipuri de acţiuni de informare şi difuzare de cunoştinţe</w:t>
      </w:r>
      <w:r w:rsidRPr="0074369A">
        <w:rPr>
          <w:rFonts w:ascii="Trebuchet MS" w:eastAsia="Times New Roman" w:hAnsi="Trebuchet MS" w:cs="Arial"/>
          <w:lang w:val="ro-RO"/>
        </w:rPr>
        <w:t xml:space="preserve">: </w:t>
      </w:r>
    </w:p>
    <w:p w:rsidR="00875F11" w:rsidRPr="0074369A" w:rsidRDefault="00875F11" w:rsidP="00083D64">
      <w:pPr>
        <w:pStyle w:val="ListParagraph"/>
        <w:numPr>
          <w:ilvl w:val="0"/>
          <w:numId w:val="30"/>
        </w:numPr>
        <w:spacing w:after="0"/>
        <w:jc w:val="both"/>
        <w:rPr>
          <w:rFonts w:ascii="Trebuchet MS" w:eastAsia="Times New Roman" w:hAnsi="Trebuchet MS" w:cs="Arial"/>
          <w:lang w:val="ro-RO"/>
        </w:rPr>
      </w:pPr>
      <w:r w:rsidRPr="0074369A">
        <w:rPr>
          <w:rFonts w:ascii="Trebuchet MS" w:eastAsia="Times New Roman" w:hAnsi="Trebuchet MS" w:cs="Arial"/>
          <w:lang w:val="ro-RO"/>
        </w:rPr>
        <w:t xml:space="preserve">Cheltuieli de transport; </w:t>
      </w:r>
    </w:p>
    <w:p w:rsidR="00875F11" w:rsidRPr="0074369A" w:rsidRDefault="00875F11" w:rsidP="00083D64">
      <w:pPr>
        <w:pStyle w:val="ListParagraph"/>
        <w:numPr>
          <w:ilvl w:val="0"/>
          <w:numId w:val="30"/>
        </w:numPr>
        <w:spacing w:after="0"/>
        <w:jc w:val="both"/>
        <w:rPr>
          <w:rFonts w:ascii="Trebuchet MS" w:eastAsia="Times New Roman" w:hAnsi="Trebuchet MS" w:cs="Arial"/>
          <w:lang w:val="ro-RO"/>
        </w:rPr>
      </w:pPr>
      <w:r w:rsidRPr="0074369A">
        <w:rPr>
          <w:rFonts w:ascii="Trebuchet MS" w:eastAsia="Times New Roman" w:hAnsi="Trebuchet MS" w:cs="Arial"/>
          <w:lang w:val="ro-RO"/>
        </w:rPr>
        <w:t xml:space="preserve">Materiale informative; </w:t>
      </w:r>
    </w:p>
    <w:p w:rsidR="00875F11" w:rsidRPr="0074369A" w:rsidRDefault="00875F11" w:rsidP="00083D64">
      <w:pPr>
        <w:pStyle w:val="ListParagraph"/>
        <w:numPr>
          <w:ilvl w:val="0"/>
          <w:numId w:val="30"/>
        </w:numPr>
        <w:spacing w:after="0"/>
        <w:jc w:val="both"/>
        <w:rPr>
          <w:rFonts w:ascii="Trebuchet MS" w:eastAsia="Times New Roman" w:hAnsi="Trebuchet MS" w:cs="Arial"/>
          <w:lang w:val="ro-RO"/>
        </w:rPr>
      </w:pPr>
      <w:r w:rsidRPr="0074369A">
        <w:rPr>
          <w:rFonts w:ascii="Trebuchet MS" w:eastAsia="Times New Roman" w:hAnsi="Trebuchet MS" w:cs="Arial"/>
          <w:lang w:val="ro-RO"/>
        </w:rPr>
        <w:t>Alte cheltuieli legate de implementarea acţiunilor de informare şi difuzare d</w:t>
      </w:r>
      <w:r w:rsidR="003C1D92" w:rsidRPr="0074369A">
        <w:rPr>
          <w:rFonts w:ascii="Trebuchet MS" w:eastAsia="Times New Roman" w:hAnsi="Trebuchet MS" w:cs="Arial"/>
          <w:lang w:val="ro-RO"/>
        </w:rPr>
        <w:t>e cunoştinţ</w:t>
      </w:r>
      <w:r w:rsidRPr="0074369A">
        <w:rPr>
          <w:rFonts w:ascii="Trebuchet MS" w:eastAsia="Times New Roman" w:hAnsi="Trebuchet MS" w:cs="Arial"/>
          <w:lang w:val="ro-RO"/>
        </w:rPr>
        <w:t xml:space="preserve">e. </w:t>
      </w:r>
    </w:p>
    <w:p w:rsidR="009A32ED" w:rsidRPr="0074369A" w:rsidRDefault="009A32ED" w:rsidP="00083D64">
      <w:pPr>
        <w:pStyle w:val="ListParagraph"/>
        <w:numPr>
          <w:ilvl w:val="1"/>
          <w:numId w:val="16"/>
        </w:numPr>
        <w:spacing w:after="0"/>
        <w:jc w:val="both"/>
        <w:rPr>
          <w:rFonts w:ascii="Trebuchet MS" w:hAnsi="Trebuchet MS"/>
          <w:lang w:val="ro-RO"/>
        </w:rPr>
      </w:pPr>
      <w:r w:rsidRPr="0074369A">
        <w:rPr>
          <w:rFonts w:ascii="Trebuchet MS" w:hAnsi="Trebuchet MS"/>
          <w:i/>
          <w:iCs/>
          <w:lang w:val="ro-RO"/>
        </w:rPr>
        <w:t>Cheltuieli cu consultanţă</w:t>
      </w:r>
      <w:r w:rsidRPr="0074369A">
        <w:rPr>
          <w:rFonts w:ascii="Trebuchet MS" w:hAnsi="Trebuchet MS"/>
          <w:iCs/>
          <w:lang w:val="ro-RO"/>
        </w:rPr>
        <w:t xml:space="preserve"> </w:t>
      </w:r>
      <w:r w:rsidRPr="0074369A">
        <w:rPr>
          <w:rFonts w:ascii="Trebuchet MS" w:hAnsi="Trebuchet MS" w:cs="Calibri"/>
          <w:lang w:val="ro-RO"/>
        </w:rPr>
        <w:t>în limita a 5% din totalul cheltuielilor eligibile pentru proiectele care prevăd simpla achiziție de bunuri</w:t>
      </w:r>
      <w:r w:rsidR="00227B34" w:rsidRPr="0074369A">
        <w:rPr>
          <w:rFonts w:ascii="Trebuchet MS" w:hAnsi="Trebuchet MS" w:cs="Calibri"/>
          <w:lang w:val="ro-RO"/>
        </w:rPr>
        <w:t>.</w:t>
      </w:r>
    </w:p>
    <w:p w:rsidR="00875F11" w:rsidRPr="0074369A" w:rsidRDefault="00875F11" w:rsidP="00083D64">
      <w:pPr>
        <w:spacing w:after="0"/>
        <w:jc w:val="both"/>
        <w:rPr>
          <w:rFonts w:ascii="Trebuchet MS" w:eastAsia="Times New Roman" w:hAnsi="Trebuchet MS" w:cs="Arial"/>
          <w:lang w:val="ro-RO"/>
        </w:rPr>
      </w:pPr>
      <w:r w:rsidRPr="0074369A">
        <w:rPr>
          <w:rFonts w:ascii="Trebuchet MS" w:eastAsia="Times New Roman" w:hAnsi="Trebuchet MS" w:cs="Arial"/>
          <w:lang w:val="ro-RO"/>
        </w:rPr>
        <w:t>Toate aceste costuri trebuie să fie rezonabile, justificate şi să corespundă principiilor unei bune gestionări financiare, în special din punct de vedere al raportului preţ-calitate şi al rentabilităţii</w:t>
      </w:r>
      <w:r w:rsidR="003C1D92" w:rsidRPr="0074369A">
        <w:rPr>
          <w:rFonts w:ascii="Trebuchet MS" w:eastAsia="Times New Roman" w:hAnsi="Trebuchet MS" w:cs="Arial"/>
          <w:lang w:val="ro-RO"/>
        </w:rPr>
        <w:t>.</w:t>
      </w:r>
    </w:p>
    <w:p w:rsidR="00875F11" w:rsidRPr="0074369A" w:rsidRDefault="00875F11" w:rsidP="00083D64">
      <w:pPr>
        <w:pStyle w:val="ListParagraph"/>
        <w:spacing w:after="0"/>
        <w:ind w:left="360"/>
        <w:jc w:val="both"/>
        <w:rPr>
          <w:rFonts w:ascii="Trebuchet MS" w:hAnsi="Trebuchet MS"/>
          <w:lang w:val="ro-RO"/>
        </w:rPr>
      </w:pPr>
    </w:p>
    <w:p w:rsidR="00E2490B" w:rsidRPr="0074369A" w:rsidRDefault="0064001F" w:rsidP="00083D64">
      <w:pPr>
        <w:spacing w:after="0"/>
        <w:jc w:val="both"/>
        <w:rPr>
          <w:rFonts w:ascii="Trebuchet MS" w:hAnsi="Trebuchet MS"/>
          <w:b/>
          <w:lang w:val="ro-RO"/>
        </w:rPr>
      </w:pPr>
      <w:r w:rsidRPr="0074369A">
        <w:rPr>
          <w:rFonts w:ascii="Trebuchet MS" w:hAnsi="Trebuchet MS"/>
          <w:b/>
          <w:lang w:val="ro-RO"/>
        </w:rPr>
        <w:t>Tipuri de acţ</w:t>
      </w:r>
      <w:r w:rsidR="00E2490B" w:rsidRPr="0074369A">
        <w:rPr>
          <w:rFonts w:ascii="Trebuchet MS" w:hAnsi="Trebuchet MS"/>
          <w:b/>
          <w:lang w:val="ro-RO"/>
        </w:rPr>
        <w:t>iuni neeligibile</w:t>
      </w:r>
      <w:r w:rsidRPr="0074369A">
        <w:rPr>
          <w:rFonts w:ascii="Trebuchet MS" w:hAnsi="Trebuchet MS"/>
          <w:b/>
          <w:lang w:val="ro-RO"/>
        </w:rPr>
        <w:t>:</w:t>
      </w:r>
    </w:p>
    <w:p w:rsidR="00495F35" w:rsidRPr="0074369A" w:rsidRDefault="005F42F6" w:rsidP="00083D64">
      <w:pPr>
        <w:pStyle w:val="NormalWeb"/>
        <w:numPr>
          <w:ilvl w:val="0"/>
          <w:numId w:val="23"/>
        </w:numPr>
        <w:spacing w:before="0" w:beforeAutospacing="0" w:after="0" w:afterAutospacing="0" w:line="276" w:lineRule="auto"/>
        <w:ind w:left="714" w:hanging="357"/>
        <w:jc w:val="both"/>
        <w:rPr>
          <w:rFonts w:ascii="Trebuchet MS" w:hAnsi="Trebuchet MS"/>
          <w:sz w:val="22"/>
          <w:szCs w:val="22"/>
          <w:lang w:val="ro-RO"/>
        </w:rPr>
      </w:pPr>
      <w:r w:rsidRPr="0074369A">
        <w:rPr>
          <w:rFonts w:ascii="Trebuchet MS" w:hAnsi="Trebuchet MS"/>
          <w:sz w:val="22"/>
          <w:szCs w:val="22"/>
          <w:lang w:val="ro-RO"/>
        </w:rPr>
        <w:t>c</w:t>
      </w:r>
      <w:r w:rsidR="00495F35" w:rsidRPr="0074369A">
        <w:rPr>
          <w:rFonts w:ascii="Trebuchet MS" w:hAnsi="Trebuchet MS"/>
          <w:sz w:val="22"/>
          <w:szCs w:val="22"/>
          <w:lang w:val="ro-RO"/>
        </w:rPr>
        <w:t>ursurile sau activităţile de formare care intra sub incidenta program</w:t>
      </w:r>
      <w:r w:rsidR="00227B34" w:rsidRPr="0074369A">
        <w:rPr>
          <w:rFonts w:ascii="Trebuchet MS" w:hAnsi="Trebuchet MS"/>
          <w:sz w:val="22"/>
          <w:szCs w:val="22"/>
          <w:lang w:val="ro-RO"/>
        </w:rPr>
        <w:t>elor sau sistemelor normale de învăţămâ</w:t>
      </w:r>
      <w:r w:rsidR="00495F35" w:rsidRPr="0074369A">
        <w:rPr>
          <w:rFonts w:ascii="Trebuchet MS" w:hAnsi="Trebuchet MS"/>
          <w:sz w:val="22"/>
          <w:szCs w:val="22"/>
          <w:lang w:val="ro-RO"/>
        </w:rPr>
        <w:t xml:space="preserve">nt agricol </w:t>
      </w:r>
      <w:r w:rsidR="00227B34" w:rsidRPr="0074369A">
        <w:rPr>
          <w:rFonts w:ascii="Trebuchet MS" w:hAnsi="Trebuchet MS"/>
          <w:sz w:val="22"/>
          <w:szCs w:val="22"/>
          <w:lang w:val="ro-RO"/>
        </w:rPr>
        <w:t>ş</w:t>
      </w:r>
      <w:r w:rsidR="00495F35" w:rsidRPr="0074369A">
        <w:rPr>
          <w:rFonts w:ascii="Trebuchet MS" w:hAnsi="Trebuchet MS"/>
          <w:sz w:val="22"/>
          <w:szCs w:val="22"/>
          <w:lang w:val="ro-RO"/>
        </w:rPr>
        <w:t>i silvic de nivel secundar sau superior inclusiv cele de calificare;</w:t>
      </w:r>
    </w:p>
    <w:p w:rsidR="00495F35" w:rsidRPr="0074369A" w:rsidRDefault="00227B34" w:rsidP="00083D64">
      <w:pPr>
        <w:pStyle w:val="NormalWeb"/>
        <w:numPr>
          <w:ilvl w:val="0"/>
          <w:numId w:val="23"/>
        </w:numPr>
        <w:spacing w:before="0" w:beforeAutospacing="0" w:after="0" w:afterAutospacing="0" w:line="276" w:lineRule="auto"/>
        <w:ind w:left="714" w:hanging="357"/>
        <w:jc w:val="both"/>
        <w:rPr>
          <w:rFonts w:ascii="Trebuchet MS" w:hAnsi="Trebuchet MS"/>
          <w:sz w:val="22"/>
          <w:szCs w:val="22"/>
          <w:lang w:val="ro-RO"/>
        </w:rPr>
      </w:pPr>
      <w:r w:rsidRPr="0074369A">
        <w:rPr>
          <w:rFonts w:ascii="Trebuchet MS" w:hAnsi="Trebuchet MS"/>
          <w:sz w:val="22"/>
          <w:szCs w:val="22"/>
          <w:lang w:val="ro-RO"/>
        </w:rPr>
        <w:t>cheltuielile cu investiţ</w:t>
      </w:r>
      <w:r w:rsidR="00495F35" w:rsidRPr="0074369A">
        <w:rPr>
          <w:rFonts w:ascii="Trebuchet MS" w:hAnsi="Trebuchet MS"/>
          <w:sz w:val="22"/>
          <w:szCs w:val="22"/>
          <w:lang w:val="ro-RO"/>
        </w:rPr>
        <w:t>iile;</w:t>
      </w:r>
    </w:p>
    <w:p w:rsidR="003F76F7" w:rsidRPr="0074369A" w:rsidRDefault="00227B34" w:rsidP="00083D64">
      <w:pPr>
        <w:pStyle w:val="NormalWeb"/>
        <w:numPr>
          <w:ilvl w:val="0"/>
          <w:numId w:val="24"/>
        </w:numPr>
        <w:autoSpaceDE w:val="0"/>
        <w:autoSpaceDN w:val="0"/>
        <w:adjustRightInd w:val="0"/>
        <w:spacing w:before="0" w:beforeAutospacing="0" w:after="0" w:afterAutospacing="0" w:line="276" w:lineRule="auto"/>
        <w:ind w:left="714" w:hanging="357"/>
        <w:jc w:val="both"/>
        <w:rPr>
          <w:rFonts w:ascii="Trebuchet MS" w:hAnsi="Trebuchet MS"/>
          <w:sz w:val="22"/>
          <w:szCs w:val="22"/>
          <w:lang w:val="ro-RO"/>
        </w:rPr>
      </w:pPr>
      <w:r w:rsidRPr="0074369A">
        <w:rPr>
          <w:rFonts w:ascii="Trebuchet MS" w:hAnsi="Trebuchet MS"/>
          <w:sz w:val="22"/>
          <w:szCs w:val="22"/>
          <w:lang w:val="ro-RO"/>
        </w:rPr>
        <w:t>cheltuielile pentru activităţ</w:t>
      </w:r>
      <w:r w:rsidR="00495F35" w:rsidRPr="0074369A">
        <w:rPr>
          <w:rFonts w:ascii="Trebuchet MS" w:hAnsi="Trebuchet MS"/>
          <w:sz w:val="22"/>
          <w:szCs w:val="22"/>
          <w:lang w:val="ro-RO"/>
        </w:rPr>
        <w:t>i de formare sprijinite prin Fondul Social European</w:t>
      </w:r>
      <w:r w:rsidR="009A32ED" w:rsidRPr="0074369A">
        <w:rPr>
          <w:rFonts w:ascii="Trebuchet MS" w:hAnsi="Trebuchet MS"/>
          <w:sz w:val="22"/>
          <w:szCs w:val="22"/>
          <w:lang w:val="ro-RO"/>
        </w:rPr>
        <w:t>;</w:t>
      </w:r>
    </w:p>
    <w:p w:rsidR="00E2490B" w:rsidRPr="0074369A" w:rsidRDefault="00E2490B" w:rsidP="00083D64">
      <w:pPr>
        <w:pStyle w:val="NormalWeb"/>
        <w:numPr>
          <w:ilvl w:val="0"/>
          <w:numId w:val="24"/>
        </w:numPr>
        <w:autoSpaceDE w:val="0"/>
        <w:autoSpaceDN w:val="0"/>
        <w:adjustRightInd w:val="0"/>
        <w:spacing w:before="0" w:beforeAutospacing="0" w:after="0" w:afterAutospacing="0" w:line="276" w:lineRule="auto"/>
        <w:ind w:left="714" w:hanging="357"/>
        <w:jc w:val="both"/>
        <w:rPr>
          <w:rFonts w:ascii="Trebuchet MS" w:hAnsi="Trebuchet MS"/>
          <w:sz w:val="22"/>
          <w:szCs w:val="22"/>
          <w:lang w:val="ro-RO"/>
        </w:rPr>
      </w:pPr>
      <w:r w:rsidRPr="0074369A">
        <w:rPr>
          <w:rFonts w:ascii="Trebuchet MS" w:hAnsi="Trebuchet MS"/>
          <w:sz w:val="22"/>
          <w:szCs w:val="22"/>
          <w:lang w:val="ro-RO"/>
        </w:rPr>
        <w:t>cheltuieli cu investițiile ce fac obiectul dublei finanțări care vize</w:t>
      </w:r>
      <w:r w:rsidR="009A32ED" w:rsidRPr="0074369A">
        <w:rPr>
          <w:rFonts w:ascii="Trebuchet MS" w:hAnsi="Trebuchet MS"/>
          <w:sz w:val="22"/>
          <w:szCs w:val="22"/>
          <w:lang w:val="ro-RO"/>
        </w:rPr>
        <w:t>ază aceleași costuri eligibile.</w:t>
      </w:r>
    </w:p>
    <w:p w:rsidR="00E2490B" w:rsidRPr="0074369A" w:rsidRDefault="00E2490B" w:rsidP="00083D64">
      <w:pPr>
        <w:tabs>
          <w:tab w:val="left" w:pos="3048"/>
        </w:tabs>
        <w:spacing w:after="0"/>
        <w:jc w:val="both"/>
        <w:rPr>
          <w:rFonts w:ascii="Trebuchet MS" w:hAnsi="Trebuchet MS"/>
          <w:b/>
          <w:lang w:val="ro-RO"/>
        </w:rPr>
      </w:pPr>
    </w:p>
    <w:p w:rsidR="009F3104" w:rsidRPr="0074369A" w:rsidRDefault="007019E9" w:rsidP="00083D64">
      <w:pPr>
        <w:tabs>
          <w:tab w:val="left" w:pos="3048"/>
        </w:tabs>
        <w:spacing w:after="0"/>
        <w:jc w:val="both"/>
        <w:rPr>
          <w:rFonts w:ascii="Trebuchet MS" w:hAnsi="Trebuchet MS"/>
          <w:b/>
          <w:lang w:val="ro-RO"/>
        </w:rPr>
      </w:pPr>
      <w:r w:rsidRPr="0074369A">
        <w:rPr>
          <w:rFonts w:ascii="Trebuchet MS" w:hAnsi="Trebuchet MS"/>
          <w:b/>
          <w:lang w:val="ro-RO"/>
        </w:rPr>
        <w:t xml:space="preserve">7. </w:t>
      </w:r>
      <w:r w:rsidR="00E316D4" w:rsidRPr="0074369A">
        <w:rPr>
          <w:rFonts w:ascii="Trebuchet MS" w:hAnsi="Trebuchet MS"/>
          <w:b/>
          <w:lang w:val="ro-RO"/>
        </w:rPr>
        <w:t>Condiț</w:t>
      </w:r>
      <w:r w:rsidR="007E388F" w:rsidRPr="0074369A">
        <w:rPr>
          <w:rFonts w:ascii="Trebuchet MS" w:hAnsi="Trebuchet MS"/>
          <w:b/>
          <w:lang w:val="ro-RO"/>
        </w:rPr>
        <w:t>ii de eligibilitate</w:t>
      </w:r>
      <w:r w:rsidR="009F3104" w:rsidRPr="0074369A">
        <w:rPr>
          <w:rFonts w:ascii="Trebuchet MS" w:hAnsi="Trebuchet MS"/>
          <w:b/>
          <w:lang w:val="ro-RO"/>
        </w:rPr>
        <w:tab/>
      </w:r>
    </w:p>
    <w:p w:rsidR="00115C75" w:rsidRPr="0074369A" w:rsidRDefault="00115C75" w:rsidP="00083D64">
      <w:pPr>
        <w:pStyle w:val="Default"/>
        <w:numPr>
          <w:ilvl w:val="0"/>
          <w:numId w:val="17"/>
        </w:numPr>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t>Solicitantul este persoană juridică, constituită în conformitate cu l</w:t>
      </w:r>
      <w:r w:rsidR="00227B34" w:rsidRPr="0074369A">
        <w:rPr>
          <w:rFonts w:ascii="Trebuchet MS" w:hAnsi="Trebuchet MS"/>
          <w:color w:val="auto"/>
          <w:sz w:val="22"/>
          <w:szCs w:val="22"/>
          <w:lang w:val="ro-RO"/>
        </w:rPr>
        <w:t>egislaţia în vigoare în România.</w:t>
      </w:r>
    </w:p>
    <w:p w:rsidR="00115C75" w:rsidRPr="0074369A" w:rsidRDefault="00115C75" w:rsidP="00083D64">
      <w:pPr>
        <w:pStyle w:val="Default"/>
        <w:numPr>
          <w:ilvl w:val="0"/>
          <w:numId w:val="17"/>
        </w:numPr>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t>Solicitantul se încadrează în cat</w:t>
      </w:r>
      <w:r w:rsidR="00227B34" w:rsidRPr="0074369A">
        <w:rPr>
          <w:rFonts w:ascii="Trebuchet MS" w:hAnsi="Trebuchet MS"/>
          <w:color w:val="auto"/>
          <w:sz w:val="22"/>
          <w:szCs w:val="22"/>
          <w:lang w:val="ro-RO"/>
        </w:rPr>
        <w:t>egoria de beneficiari eligibili.</w:t>
      </w:r>
    </w:p>
    <w:p w:rsidR="00422C3E" w:rsidRPr="0074369A" w:rsidRDefault="00422C3E" w:rsidP="00083D64">
      <w:pPr>
        <w:pStyle w:val="Default"/>
        <w:numPr>
          <w:ilvl w:val="0"/>
          <w:numId w:val="17"/>
        </w:numPr>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t>Solicitantul nu trebuie să fie în insolvenț</w:t>
      </w:r>
      <w:r w:rsidR="00227B34" w:rsidRPr="0074369A">
        <w:rPr>
          <w:rFonts w:ascii="Trebuchet MS" w:hAnsi="Trebuchet MS"/>
          <w:color w:val="auto"/>
          <w:sz w:val="22"/>
          <w:szCs w:val="22"/>
          <w:lang w:val="ro-RO"/>
        </w:rPr>
        <w:t>ă sau în incapacitate de plată.</w:t>
      </w:r>
    </w:p>
    <w:p w:rsidR="00115C75" w:rsidRPr="0074369A" w:rsidRDefault="00115C75" w:rsidP="00083D64">
      <w:pPr>
        <w:pStyle w:val="Default"/>
        <w:numPr>
          <w:ilvl w:val="0"/>
          <w:numId w:val="17"/>
        </w:numPr>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t>Solicitantul şi-a îndeplinit obligaţiile de plată a impozitelor, taxelor şi contribuţiilor de asigurări sociale către bugetul de stat</w:t>
      </w:r>
      <w:r w:rsidR="00227B34" w:rsidRPr="0074369A">
        <w:rPr>
          <w:rFonts w:ascii="Trebuchet MS" w:hAnsi="Trebuchet MS"/>
          <w:color w:val="auto"/>
          <w:sz w:val="22"/>
          <w:szCs w:val="22"/>
          <w:lang w:val="ro-RO"/>
        </w:rPr>
        <w:t>.</w:t>
      </w:r>
      <w:r w:rsidRPr="0074369A">
        <w:rPr>
          <w:rFonts w:ascii="Trebuchet MS" w:hAnsi="Trebuchet MS"/>
          <w:color w:val="auto"/>
          <w:sz w:val="22"/>
          <w:szCs w:val="22"/>
          <w:lang w:val="ro-RO"/>
        </w:rPr>
        <w:t xml:space="preserve"> </w:t>
      </w:r>
    </w:p>
    <w:p w:rsidR="00115C75" w:rsidRPr="0074369A" w:rsidRDefault="00115C75" w:rsidP="00083D64">
      <w:pPr>
        <w:pStyle w:val="Default"/>
        <w:numPr>
          <w:ilvl w:val="0"/>
          <w:numId w:val="17"/>
        </w:numPr>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lastRenderedPageBreak/>
        <w:t>Solicitantul are prevăzut în obiectul de activitate activități specifice dom</w:t>
      </w:r>
      <w:r w:rsidR="00227B34" w:rsidRPr="0074369A">
        <w:rPr>
          <w:rFonts w:ascii="Trebuchet MS" w:hAnsi="Trebuchet MS"/>
          <w:color w:val="auto"/>
          <w:sz w:val="22"/>
          <w:szCs w:val="22"/>
          <w:lang w:val="ro-RO"/>
        </w:rPr>
        <w:t>eniului de formare profesională.</w:t>
      </w:r>
    </w:p>
    <w:p w:rsidR="00115C75" w:rsidRPr="0074369A" w:rsidRDefault="00115C75" w:rsidP="00083D64">
      <w:pPr>
        <w:pStyle w:val="Default"/>
        <w:numPr>
          <w:ilvl w:val="0"/>
          <w:numId w:val="17"/>
        </w:numPr>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t>Solicitantul dispune de personal calificat, propriu sau cooptat</w:t>
      </w:r>
      <w:r w:rsidR="00227B34" w:rsidRPr="0074369A">
        <w:rPr>
          <w:rFonts w:ascii="Trebuchet MS" w:hAnsi="Trebuchet MS"/>
          <w:color w:val="auto"/>
          <w:sz w:val="22"/>
          <w:szCs w:val="22"/>
          <w:lang w:val="ro-RO"/>
        </w:rPr>
        <w:t>.</w:t>
      </w:r>
      <w:r w:rsidRPr="0074369A">
        <w:rPr>
          <w:rFonts w:ascii="Trebuchet MS" w:hAnsi="Trebuchet MS"/>
          <w:color w:val="auto"/>
          <w:sz w:val="22"/>
          <w:szCs w:val="22"/>
          <w:lang w:val="ro-RO"/>
        </w:rPr>
        <w:t xml:space="preserve"> </w:t>
      </w:r>
    </w:p>
    <w:p w:rsidR="005F42F6" w:rsidRPr="0074369A" w:rsidRDefault="005F42F6" w:rsidP="00083D64">
      <w:pPr>
        <w:pStyle w:val="Default"/>
        <w:numPr>
          <w:ilvl w:val="0"/>
          <w:numId w:val="17"/>
        </w:numPr>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t>Solicitantul dispune de capacitate tehnică necesare derulării act</w:t>
      </w:r>
      <w:r w:rsidR="00227B34" w:rsidRPr="0074369A">
        <w:rPr>
          <w:rFonts w:ascii="Trebuchet MS" w:hAnsi="Trebuchet MS"/>
          <w:color w:val="auto"/>
          <w:sz w:val="22"/>
          <w:szCs w:val="22"/>
          <w:lang w:val="ro-RO"/>
        </w:rPr>
        <w:t>ivităţilor specifice de formare.</w:t>
      </w:r>
    </w:p>
    <w:p w:rsidR="005F42F6" w:rsidRPr="0074369A" w:rsidRDefault="005F42F6" w:rsidP="00083D64">
      <w:pPr>
        <w:pStyle w:val="ListParagraph"/>
        <w:numPr>
          <w:ilvl w:val="0"/>
          <w:numId w:val="17"/>
        </w:numPr>
        <w:spacing w:after="0"/>
        <w:jc w:val="both"/>
        <w:rPr>
          <w:rFonts w:ascii="Trebuchet MS" w:hAnsi="Trebuchet MS"/>
          <w:lang w:val="ro-RO"/>
        </w:rPr>
      </w:pPr>
      <w:r w:rsidRPr="0074369A">
        <w:rPr>
          <w:rFonts w:ascii="Trebuchet MS" w:hAnsi="Trebuchet MS"/>
          <w:lang w:val="ro-RO"/>
        </w:rPr>
        <w:t>Solicitantul dovedește experiență anterioară relevantă în pr</w:t>
      </w:r>
      <w:r w:rsidR="00227B34" w:rsidRPr="0074369A">
        <w:rPr>
          <w:rFonts w:ascii="Trebuchet MS" w:hAnsi="Trebuchet MS"/>
          <w:lang w:val="ro-RO"/>
        </w:rPr>
        <w:t>oiecte de formare profesională.</w:t>
      </w:r>
    </w:p>
    <w:p w:rsidR="009F3104" w:rsidRPr="0074369A" w:rsidRDefault="00422C3E" w:rsidP="00083D64">
      <w:pPr>
        <w:pStyle w:val="Default"/>
        <w:numPr>
          <w:ilvl w:val="0"/>
          <w:numId w:val="17"/>
        </w:numPr>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t>Toate servicii</w:t>
      </w:r>
      <w:r w:rsidR="00115C75" w:rsidRPr="0074369A">
        <w:rPr>
          <w:rFonts w:ascii="Trebuchet MS" w:hAnsi="Trebuchet MS"/>
          <w:color w:val="auto"/>
          <w:sz w:val="22"/>
          <w:szCs w:val="22"/>
          <w:lang w:val="ro-RO"/>
        </w:rPr>
        <w:t>le oferite prin aceste proiecte,</w:t>
      </w:r>
      <w:r w:rsidRPr="0074369A">
        <w:rPr>
          <w:rFonts w:ascii="Trebuchet MS" w:hAnsi="Trebuchet MS"/>
          <w:color w:val="auto"/>
          <w:sz w:val="22"/>
          <w:szCs w:val="22"/>
          <w:lang w:val="ro-RO"/>
        </w:rPr>
        <w:t xml:space="preserve"> vor fi gratuite și accesibile tuturor persoanelor din teritoriu, nediscriminatoriu pe baza niciunui criteriu.</w:t>
      </w:r>
    </w:p>
    <w:p w:rsidR="00804DDE" w:rsidRPr="0074369A" w:rsidRDefault="00804DDE" w:rsidP="00083D64">
      <w:pPr>
        <w:pStyle w:val="Default"/>
        <w:numPr>
          <w:ilvl w:val="0"/>
          <w:numId w:val="17"/>
        </w:numPr>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t>Beneficiarul se angajează să cuprindă în desfăș</w:t>
      </w:r>
      <w:r w:rsidR="00FD2092" w:rsidRPr="0074369A">
        <w:rPr>
          <w:rFonts w:ascii="Trebuchet MS" w:hAnsi="Trebuchet MS"/>
          <w:color w:val="auto"/>
          <w:sz w:val="22"/>
          <w:szCs w:val="22"/>
          <w:lang w:val="ro-RO"/>
        </w:rPr>
        <w:t>urarea activităț</w:t>
      </w:r>
      <w:r w:rsidRPr="0074369A">
        <w:rPr>
          <w:rFonts w:ascii="Trebuchet MS" w:hAnsi="Trebuchet MS"/>
          <w:color w:val="auto"/>
          <w:sz w:val="22"/>
          <w:szCs w:val="22"/>
          <w:lang w:val="ro-RO"/>
        </w:rPr>
        <w:t>i</w:t>
      </w:r>
      <w:r w:rsidR="009A648D" w:rsidRPr="0074369A">
        <w:rPr>
          <w:rFonts w:ascii="Trebuchet MS" w:hAnsi="Trebuchet MS"/>
          <w:color w:val="auto"/>
          <w:sz w:val="22"/>
          <w:szCs w:val="22"/>
          <w:lang w:val="ro-RO"/>
        </w:rPr>
        <w:t>lor proiectului</w:t>
      </w:r>
      <w:r w:rsidR="00CB7272" w:rsidRPr="0074369A">
        <w:rPr>
          <w:rFonts w:ascii="Trebuchet MS" w:hAnsi="Trebuchet MS"/>
          <w:color w:val="auto"/>
          <w:sz w:val="22"/>
          <w:szCs w:val="22"/>
          <w:lang w:val="ro-RO"/>
        </w:rPr>
        <w:t xml:space="preserve"> </w:t>
      </w:r>
      <w:r w:rsidR="009A648D" w:rsidRPr="0074369A">
        <w:rPr>
          <w:rFonts w:ascii="Trebuchet MS" w:hAnsi="Trebuchet MS"/>
          <w:color w:val="auto"/>
          <w:sz w:val="22"/>
          <w:szCs w:val="22"/>
          <w:lang w:val="ro-RO"/>
        </w:rPr>
        <w:t>(activități de instruire profesională și dobândire de competențe respectiv acțiuni de informare și difuzare de cunoștiințe)  și</w:t>
      </w:r>
      <w:r w:rsidRPr="0074369A">
        <w:rPr>
          <w:rFonts w:ascii="Trebuchet MS" w:hAnsi="Trebuchet MS"/>
          <w:color w:val="auto"/>
          <w:sz w:val="22"/>
          <w:szCs w:val="22"/>
          <w:lang w:val="ro-RO"/>
        </w:rPr>
        <w:t xml:space="preserve"> beneficiari direcți sau indirecți ai măsurilor M2, M9 și M10</w:t>
      </w:r>
      <w:r w:rsidR="00CB7272" w:rsidRPr="0074369A">
        <w:rPr>
          <w:rFonts w:ascii="Trebuchet MS" w:hAnsi="Trebuchet MS"/>
          <w:color w:val="auto"/>
          <w:sz w:val="22"/>
          <w:szCs w:val="22"/>
          <w:lang w:val="ro-RO"/>
        </w:rPr>
        <w:t xml:space="preserve"> inclusiv angajații și asociații beneficiarilor direcți.</w:t>
      </w:r>
    </w:p>
    <w:p w:rsidR="00EE2BCD" w:rsidRPr="0074369A" w:rsidRDefault="00EE2BCD" w:rsidP="0074369A">
      <w:pPr>
        <w:tabs>
          <w:tab w:val="left" w:pos="3264"/>
        </w:tabs>
        <w:spacing w:after="0"/>
        <w:jc w:val="both"/>
        <w:rPr>
          <w:rFonts w:ascii="Trebuchet MS" w:hAnsi="Trebuchet MS"/>
          <w:b/>
          <w:lang w:val="ro-RO"/>
        </w:rPr>
      </w:pPr>
      <w:bookmarkStart w:id="0" w:name="_GoBack"/>
      <w:bookmarkEnd w:id="0"/>
    </w:p>
    <w:p w:rsidR="00E60899" w:rsidRPr="0074369A" w:rsidRDefault="007019E9" w:rsidP="00083D64">
      <w:pPr>
        <w:spacing w:after="0"/>
        <w:jc w:val="both"/>
        <w:rPr>
          <w:rFonts w:ascii="Trebuchet MS" w:hAnsi="Trebuchet MS"/>
          <w:b/>
          <w:lang w:val="ro-RO"/>
        </w:rPr>
      </w:pPr>
      <w:r w:rsidRPr="0074369A">
        <w:rPr>
          <w:rFonts w:ascii="Trebuchet MS" w:hAnsi="Trebuchet MS"/>
          <w:b/>
          <w:lang w:val="ro-RO"/>
        </w:rPr>
        <w:t xml:space="preserve">8. </w:t>
      </w:r>
      <w:r w:rsidR="00227B34" w:rsidRPr="0074369A">
        <w:rPr>
          <w:rFonts w:ascii="Trebuchet MS" w:hAnsi="Trebuchet MS"/>
          <w:b/>
          <w:lang w:val="ro-RO"/>
        </w:rPr>
        <w:t>Criterii de selecţ</w:t>
      </w:r>
      <w:r w:rsidR="00E60899" w:rsidRPr="0074369A">
        <w:rPr>
          <w:rFonts w:ascii="Trebuchet MS" w:hAnsi="Trebuchet MS"/>
          <w:b/>
          <w:lang w:val="ro-RO"/>
        </w:rPr>
        <w:t>ie</w:t>
      </w:r>
    </w:p>
    <w:p w:rsidR="00422C3E" w:rsidRPr="0074369A" w:rsidRDefault="0022572A" w:rsidP="00083D64">
      <w:pPr>
        <w:pStyle w:val="Default"/>
        <w:numPr>
          <w:ilvl w:val="0"/>
          <w:numId w:val="18"/>
        </w:numPr>
        <w:spacing w:line="276" w:lineRule="auto"/>
        <w:jc w:val="both"/>
        <w:rPr>
          <w:rFonts w:ascii="Trebuchet MS" w:hAnsi="Trebuchet MS"/>
          <w:bCs/>
          <w:color w:val="auto"/>
          <w:sz w:val="22"/>
          <w:szCs w:val="22"/>
          <w:lang w:val="ro-RO"/>
        </w:rPr>
      </w:pPr>
      <w:r w:rsidRPr="0074369A">
        <w:rPr>
          <w:rFonts w:ascii="Trebuchet MS" w:hAnsi="Trebuchet MS"/>
          <w:bCs/>
          <w:color w:val="auto"/>
          <w:sz w:val="22"/>
          <w:szCs w:val="22"/>
          <w:lang w:val="ro-RO"/>
        </w:rPr>
        <w:t>Beneficiari care sunt la prima finanţare prin programul LEADER</w:t>
      </w:r>
      <w:r w:rsidR="00422C3E" w:rsidRPr="0074369A">
        <w:rPr>
          <w:rFonts w:ascii="Trebuchet MS" w:hAnsi="Trebuchet MS"/>
          <w:bCs/>
          <w:color w:val="auto"/>
          <w:sz w:val="22"/>
          <w:szCs w:val="22"/>
          <w:lang w:val="ro-RO"/>
        </w:rPr>
        <w:t>;</w:t>
      </w:r>
    </w:p>
    <w:p w:rsidR="00D35FF9" w:rsidRPr="0074369A" w:rsidRDefault="00227B34" w:rsidP="00083D64">
      <w:pPr>
        <w:pStyle w:val="ListParagraph"/>
        <w:numPr>
          <w:ilvl w:val="0"/>
          <w:numId w:val="18"/>
        </w:numPr>
        <w:spacing w:after="0"/>
        <w:jc w:val="both"/>
        <w:rPr>
          <w:rFonts w:ascii="Trebuchet MS" w:eastAsia="Times New Roman" w:hAnsi="Trebuchet MS" w:cs="Arial"/>
          <w:lang w:val="ro-RO"/>
        </w:rPr>
      </w:pPr>
      <w:r w:rsidRPr="0074369A">
        <w:rPr>
          <w:rFonts w:ascii="Trebuchet MS" w:eastAsia="Times New Roman" w:hAnsi="Trebuchet MS" w:cs="Arial"/>
          <w:lang w:val="ro-RO"/>
        </w:rPr>
        <w:t>Consorţ</w:t>
      </w:r>
      <w:r w:rsidR="00D35FF9" w:rsidRPr="0074369A">
        <w:rPr>
          <w:rFonts w:ascii="Trebuchet MS" w:eastAsia="Times New Roman" w:hAnsi="Trebuchet MS" w:cs="Arial"/>
          <w:lang w:val="ro-RO"/>
        </w:rPr>
        <w:t xml:space="preserve">iul de firme furnizoare să aibă experienţă relevantă în susţinerea cursurilor de formare profesională în domeniile </w:t>
      </w:r>
      <w:r w:rsidRPr="0074369A">
        <w:rPr>
          <w:rFonts w:ascii="Trebuchet MS" w:eastAsia="Times New Roman" w:hAnsi="Trebuchet MS" w:cs="Arial"/>
          <w:lang w:val="ro-RO"/>
        </w:rPr>
        <w:t>în care doresc să formeze: ofertanţ</w:t>
      </w:r>
      <w:r w:rsidR="00D35FF9" w:rsidRPr="0074369A">
        <w:rPr>
          <w:rFonts w:ascii="Trebuchet MS" w:eastAsia="Times New Roman" w:hAnsi="Trebuchet MS" w:cs="Arial"/>
          <w:lang w:val="ro-RO"/>
        </w:rPr>
        <w:t xml:space="preserve">ii trebuie să fi implementat cel puţin 3 proiecte distincte de formare profesională în domeniul </w:t>
      </w:r>
      <w:r w:rsidRPr="0074369A">
        <w:rPr>
          <w:rFonts w:ascii="Trebuchet MS" w:eastAsia="Times New Roman" w:hAnsi="Trebuchet MS" w:cs="Arial"/>
          <w:lang w:val="ro-RO"/>
        </w:rPr>
        <w:t>vizat,</w:t>
      </w:r>
      <w:r w:rsidR="00D35FF9" w:rsidRPr="0074369A">
        <w:rPr>
          <w:rFonts w:ascii="Trebuchet MS" w:eastAsia="Times New Roman" w:hAnsi="Trebuchet MS" w:cs="Arial"/>
          <w:lang w:val="ro-RO"/>
        </w:rPr>
        <w:t xml:space="preserve"> finalizate p</w:t>
      </w:r>
      <w:r w:rsidRPr="0074369A">
        <w:rPr>
          <w:rFonts w:ascii="Trebuchet MS" w:eastAsia="Times New Roman" w:hAnsi="Trebuchet MS" w:cs="Arial"/>
          <w:lang w:val="ro-RO"/>
        </w:rPr>
        <w:t>ână</w:t>
      </w:r>
      <w:r w:rsidR="00D35FF9" w:rsidRPr="0074369A">
        <w:rPr>
          <w:rFonts w:ascii="Trebuchet MS" w:eastAsia="Times New Roman" w:hAnsi="Trebuchet MS" w:cs="Arial"/>
          <w:lang w:val="ro-RO"/>
        </w:rPr>
        <w:t xml:space="preserve"> la data depunerii ofertei. </w:t>
      </w:r>
    </w:p>
    <w:p w:rsidR="00D35FF9" w:rsidRPr="0074369A" w:rsidRDefault="00D35FF9" w:rsidP="00083D64">
      <w:pPr>
        <w:pStyle w:val="ListParagraph"/>
        <w:numPr>
          <w:ilvl w:val="0"/>
          <w:numId w:val="18"/>
        </w:numPr>
        <w:spacing w:after="0"/>
        <w:jc w:val="both"/>
        <w:rPr>
          <w:rFonts w:ascii="Trebuchet MS" w:eastAsia="Times New Roman" w:hAnsi="Trebuchet MS" w:cs="Arial"/>
          <w:lang w:val="ro-RO"/>
        </w:rPr>
      </w:pPr>
      <w:r w:rsidRPr="0074369A">
        <w:rPr>
          <w:rFonts w:ascii="Trebuchet MS" w:eastAsia="Times New Roman" w:hAnsi="Trebuchet MS" w:cs="Arial"/>
          <w:lang w:val="ro-RO"/>
        </w:rPr>
        <w:t xml:space="preserve">Furnizorul se obligă se formeze cel puţin o grupă de 10 persoane </w:t>
      </w:r>
    </w:p>
    <w:p w:rsidR="00D35FF9" w:rsidRPr="0074369A" w:rsidRDefault="00D35FF9" w:rsidP="00083D64">
      <w:pPr>
        <w:pStyle w:val="Default"/>
        <w:spacing w:line="276" w:lineRule="auto"/>
        <w:jc w:val="both"/>
        <w:rPr>
          <w:rFonts w:ascii="Trebuchet MS" w:hAnsi="Trebuchet MS"/>
          <w:b/>
          <w:color w:val="auto"/>
          <w:sz w:val="22"/>
          <w:szCs w:val="22"/>
          <w:lang w:val="ro-RO"/>
        </w:rPr>
      </w:pPr>
    </w:p>
    <w:p w:rsidR="00E60899" w:rsidRPr="0074369A" w:rsidRDefault="007019E9" w:rsidP="00083D64">
      <w:pPr>
        <w:pStyle w:val="Default"/>
        <w:spacing w:line="276" w:lineRule="auto"/>
        <w:jc w:val="both"/>
        <w:rPr>
          <w:rFonts w:ascii="Trebuchet MS" w:hAnsi="Trebuchet MS"/>
          <w:bCs/>
          <w:color w:val="auto"/>
          <w:sz w:val="22"/>
          <w:szCs w:val="22"/>
          <w:lang w:val="ro-RO"/>
        </w:rPr>
      </w:pPr>
      <w:r w:rsidRPr="0074369A">
        <w:rPr>
          <w:rFonts w:ascii="Trebuchet MS" w:hAnsi="Trebuchet MS"/>
          <w:b/>
          <w:color w:val="auto"/>
          <w:sz w:val="22"/>
          <w:szCs w:val="22"/>
          <w:lang w:val="ro-RO"/>
        </w:rPr>
        <w:t xml:space="preserve">9. </w:t>
      </w:r>
      <w:r w:rsidR="00D2531F" w:rsidRPr="0074369A">
        <w:rPr>
          <w:rFonts w:ascii="Trebuchet MS" w:hAnsi="Trebuchet MS"/>
          <w:b/>
          <w:color w:val="auto"/>
          <w:sz w:val="22"/>
          <w:szCs w:val="22"/>
          <w:lang w:val="ro-RO"/>
        </w:rPr>
        <w:t>Sume (</w:t>
      </w:r>
      <w:r w:rsidR="00E60899" w:rsidRPr="0074369A">
        <w:rPr>
          <w:rFonts w:ascii="Trebuchet MS" w:hAnsi="Trebuchet MS"/>
          <w:b/>
          <w:color w:val="auto"/>
          <w:sz w:val="22"/>
          <w:szCs w:val="22"/>
          <w:lang w:val="ro-RO"/>
        </w:rPr>
        <w:t>aplicabile) si rata sprijinului</w:t>
      </w:r>
    </w:p>
    <w:p w:rsidR="009F3104" w:rsidRPr="0074369A" w:rsidRDefault="009F3104" w:rsidP="00083D64">
      <w:pPr>
        <w:pStyle w:val="Default"/>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t>Intensitatea sprijinului va fi de:</w:t>
      </w:r>
    </w:p>
    <w:p w:rsidR="009F3104" w:rsidRPr="0074369A" w:rsidRDefault="009F3104" w:rsidP="00083D64">
      <w:pPr>
        <w:pStyle w:val="Default"/>
        <w:numPr>
          <w:ilvl w:val="0"/>
          <w:numId w:val="19"/>
        </w:numPr>
        <w:spacing w:line="276" w:lineRule="auto"/>
        <w:jc w:val="both"/>
        <w:rPr>
          <w:rFonts w:ascii="Trebuchet MS" w:hAnsi="Trebuchet MS"/>
          <w:color w:val="auto"/>
          <w:sz w:val="22"/>
          <w:szCs w:val="22"/>
          <w:lang w:val="ro-RO"/>
        </w:rPr>
      </w:pPr>
      <w:r w:rsidRPr="0074369A">
        <w:rPr>
          <w:rFonts w:ascii="Trebuchet MS" w:hAnsi="Trebuchet MS"/>
          <w:color w:val="auto"/>
          <w:sz w:val="22"/>
          <w:szCs w:val="22"/>
          <w:lang w:val="ro-RO"/>
        </w:rPr>
        <w:t>100% pentru investiții negeneratoare de venit</w:t>
      </w:r>
    </w:p>
    <w:p w:rsidR="009F3104" w:rsidRPr="0074369A" w:rsidRDefault="009F3104" w:rsidP="00083D64">
      <w:pPr>
        <w:spacing w:after="0"/>
        <w:jc w:val="both"/>
        <w:rPr>
          <w:rFonts w:ascii="Trebuchet MS" w:hAnsi="Trebuchet MS"/>
          <w:lang w:val="ro-RO"/>
        </w:rPr>
      </w:pPr>
      <w:r w:rsidRPr="0074369A">
        <w:rPr>
          <w:rFonts w:ascii="Trebuchet MS" w:hAnsi="Trebuchet MS"/>
          <w:lang w:val="ro-RO"/>
        </w:rPr>
        <w:t>Valo</w:t>
      </w:r>
      <w:r w:rsidR="00DA7F72" w:rsidRPr="0074369A">
        <w:rPr>
          <w:rFonts w:ascii="Trebuchet MS" w:hAnsi="Trebuchet MS"/>
          <w:lang w:val="ro-RO"/>
        </w:rPr>
        <w:t>area proiectelor poate fi de min 5</w:t>
      </w:r>
      <w:r w:rsidRPr="0074369A">
        <w:rPr>
          <w:rFonts w:ascii="Trebuchet MS" w:hAnsi="Trebuchet MS"/>
          <w:lang w:val="ro-RO"/>
        </w:rPr>
        <w:t>.000 Euro</w:t>
      </w:r>
      <w:r w:rsidR="00227B34" w:rsidRPr="0074369A">
        <w:rPr>
          <w:rFonts w:ascii="Trebuchet MS" w:hAnsi="Trebuchet MS"/>
          <w:lang w:val="ro-RO"/>
        </w:rPr>
        <w:t>.</w:t>
      </w:r>
    </w:p>
    <w:p w:rsidR="0022572A" w:rsidRPr="0074369A" w:rsidRDefault="0022572A" w:rsidP="0022572A">
      <w:pPr>
        <w:autoSpaceDE w:val="0"/>
        <w:autoSpaceDN w:val="0"/>
        <w:adjustRightInd w:val="0"/>
        <w:spacing w:after="0"/>
        <w:jc w:val="both"/>
        <w:rPr>
          <w:rFonts w:ascii="Trebuchet MS" w:hAnsi="Trebuchet MS"/>
          <w:lang w:val="ro-RO"/>
        </w:rPr>
      </w:pPr>
      <w:proofErr w:type="spellStart"/>
      <w:r w:rsidRPr="0074369A">
        <w:rPr>
          <w:rFonts w:ascii="Trebuchet MS" w:hAnsi="Trebuchet MS" w:cs="Calibri-Bold"/>
          <w:bCs/>
          <w:lang w:val="fr-FR"/>
        </w:rPr>
        <w:t>Sprijinul</w:t>
      </w:r>
      <w:proofErr w:type="spellEnd"/>
      <w:r w:rsidRPr="0074369A">
        <w:rPr>
          <w:rFonts w:ascii="Trebuchet MS" w:hAnsi="Trebuchet MS" w:cs="Calibri-Bold"/>
          <w:bCs/>
          <w:lang w:val="fr-FR"/>
        </w:rPr>
        <w:t xml:space="preserve"> public </w:t>
      </w:r>
      <w:proofErr w:type="spellStart"/>
      <w:r w:rsidRPr="0074369A">
        <w:rPr>
          <w:rFonts w:ascii="Trebuchet MS" w:hAnsi="Trebuchet MS" w:cs="Calibri-Bold"/>
          <w:bCs/>
          <w:lang w:val="fr-FR"/>
        </w:rPr>
        <w:t>nerambursabil</w:t>
      </w:r>
      <w:proofErr w:type="spellEnd"/>
      <w:r w:rsidRPr="0074369A">
        <w:rPr>
          <w:rFonts w:ascii="Trebuchet MS" w:hAnsi="Trebuchet MS" w:cs="Calibri-Bold"/>
          <w:bCs/>
          <w:lang w:val="fr-FR"/>
        </w:rPr>
        <w:t xml:space="preserve"> va respecta </w:t>
      </w:r>
      <w:proofErr w:type="spellStart"/>
      <w:r w:rsidRPr="0074369A">
        <w:rPr>
          <w:rFonts w:ascii="Trebuchet MS" w:hAnsi="Trebuchet MS" w:cs="Calibri-Bold"/>
          <w:bCs/>
          <w:lang w:val="fr-FR"/>
        </w:rPr>
        <w:t>prevederile</w:t>
      </w:r>
      <w:proofErr w:type="spellEnd"/>
      <w:r w:rsidRPr="0074369A">
        <w:rPr>
          <w:rFonts w:ascii="Trebuchet MS" w:hAnsi="Trebuchet MS" w:cs="Calibri-Bold"/>
          <w:bCs/>
          <w:lang w:val="fr-FR"/>
        </w:rPr>
        <w:t xml:space="preserve"> R(CE) nr. 1407/2013 </w:t>
      </w:r>
      <w:proofErr w:type="spellStart"/>
      <w:r w:rsidRPr="0074369A">
        <w:rPr>
          <w:rFonts w:ascii="Trebuchet MS" w:hAnsi="Trebuchet MS" w:cs="Calibri-Bold"/>
          <w:bCs/>
          <w:lang w:val="fr-FR"/>
        </w:rPr>
        <w:t>cu</w:t>
      </w:r>
      <w:proofErr w:type="spellEnd"/>
      <w:r w:rsidRPr="0074369A">
        <w:rPr>
          <w:rFonts w:ascii="Trebuchet MS" w:hAnsi="Trebuchet MS" w:cs="Calibri-Bold"/>
          <w:bCs/>
          <w:lang w:val="fr-FR"/>
        </w:rPr>
        <w:t xml:space="preserve"> </w:t>
      </w:r>
      <w:proofErr w:type="spellStart"/>
      <w:r w:rsidRPr="0074369A">
        <w:rPr>
          <w:rFonts w:ascii="Trebuchet MS" w:hAnsi="Trebuchet MS" w:cs="Calibri-Bold"/>
          <w:bCs/>
          <w:lang w:val="fr-FR"/>
        </w:rPr>
        <w:t>privire</w:t>
      </w:r>
      <w:proofErr w:type="spellEnd"/>
      <w:r w:rsidRPr="0074369A">
        <w:rPr>
          <w:rFonts w:ascii="Trebuchet MS" w:hAnsi="Trebuchet MS" w:cs="Calibri-Bold"/>
          <w:bCs/>
          <w:lang w:val="fr-FR"/>
        </w:rPr>
        <w:t xml:space="preserve"> la </w:t>
      </w:r>
      <w:proofErr w:type="spellStart"/>
      <w:r w:rsidRPr="0074369A">
        <w:rPr>
          <w:rFonts w:ascii="Trebuchet MS" w:hAnsi="Trebuchet MS" w:cs="Calibri-Bold"/>
          <w:bCs/>
          <w:lang w:val="fr-FR"/>
        </w:rPr>
        <w:t>sprijinul</w:t>
      </w:r>
      <w:proofErr w:type="spellEnd"/>
      <w:r w:rsidRPr="0074369A">
        <w:rPr>
          <w:rFonts w:ascii="Trebuchet MS" w:hAnsi="Trebuchet MS" w:cs="Calibri-Bold"/>
          <w:bCs/>
          <w:lang w:val="fr-FR"/>
        </w:rPr>
        <w:t xml:space="preserve"> de </w:t>
      </w:r>
      <w:proofErr w:type="spellStart"/>
      <w:r w:rsidRPr="0074369A">
        <w:rPr>
          <w:rFonts w:ascii="Trebuchet MS" w:hAnsi="Trebuchet MS" w:cs="Calibri-Bold"/>
          <w:bCs/>
          <w:lang w:val="fr-FR"/>
        </w:rPr>
        <w:t>minimis</w:t>
      </w:r>
      <w:proofErr w:type="spellEnd"/>
      <w:r w:rsidRPr="0074369A">
        <w:rPr>
          <w:rFonts w:ascii="Trebuchet MS" w:hAnsi="Trebuchet MS" w:cs="Calibri-Bold"/>
          <w:bCs/>
          <w:lang w:val="fr-FR"/>
        </w:rPr>
        <w:t xml:space="preserve">, se </w:t>
      </w:r>
      <w:proofErr w:type="spellStart"/>
      <w:r w:rsidRPr="0074369A">
        <w:rPr>
          <w:rFonts w:ascii="Trebuchet MS" w:hAnsi="Trebuchet MS" w:cs="Calibri-Bold"/>
          <w:bCs/>
          <w:lang w:val="fr-FR"/>
        </w:rPr>
        <w:t>acordă</w:t>
      </w:r>
      <w:proofErr w:type="spellEnd"/>
      <w:r w:rsidRPr="0074369A">
        <w:rPr>
          <w:rFonts w:ascii="Trebuchet MS" w:hAnsi="Trebuchet MS" w:cs="Calibri-Bold"/>
          <w:bCs/>
          <w:lang w:val="fr-FR"/>
        </w:rPr>
        <w:t xml:space="preserve"> </w:t>
      </w:r>
      <w:proofErr w:type="spellStart"/>
      <w:r w:rsidRPr="0074369A">
        <w:rPr>
          <w:rFonts w:ascii="Trebuchet MS" w:hAnsi="Trebuchet MS" w:cs="Calibri-Bold"/>
          <w:bCs/>
          <w:lang w:val="fr-FR"/>
        </w:rPr>
        <w:t>pentru</w:t>
      </w:r>
      <w:proofErr w:type="spellEnd"/>
      <w:r w:rsidRPr="0074369A">
        <w:rPr>
          <w:rFonts w:ascii="Trebuchet MS" w:hAnsi="Trebuchet MS" w:cs="Calibri-Bold"/>
          <w:bCs/>
          <w:lang w:val="fr-FR"/>
        </w:rPr>
        <w:t xml:space="preserve"> o </w:t>
      </w:r>
      <w:proofErr w:type="spellStart"/>
      <w:r w:rsidRPr="0074369A">
        <w:rPr>
          <w:rFonts w:ascii="Trebuchet MS" w:hAnsi="Trebuchet MS" w:cs="Calibri-Bold"/>
          <w:bCs/>
          <w:lang w:val="fr-FR"/>
        </w:rPr>
        <w:t>perioadă</w:t>
      </w:r>
      <w:proofErr w:type="spellEnd"/>
      <w:r w:rsidRPr="0074369A">
        <w:rPr>
          <w:rFonts w:ascii="Trebuchet MS" w:hAnsi="Trebuchet MS" w:cs="Calibri-Bold"/>
          <w:bCs/>
          <w:lang w:val="fr-FR"/>
        </w:rPr>
        <w:t xml:space="preserve"> de </w:t>
      </w:r>
      <w:proofErr w:type="spellStart"/>
      <w:r w:rsidRPr="0074369A">
        <w:rPr>
          <w:rFonts w:ascii="Trebuchet MS" w:hAnsi="Trebuchet MS" w:cs="Calibri-Bold"/>
          <w:bCs/>
          <w:lang w:val="fr-FR"/>
        </w:rPr>
        <w:t>maxim</w:t>
      </w:r>
      <w:proofErr w:type="spellEnd"/>
      <w:r w:rsidRPr="0074369A">
        <w:rPr>
          <w:rFonts w:ascii="Trebuchet MS" w:hAnsi="Trebuchet MS" w:cs="Calibri-Bold"/>
          <w:bCs/>
          <w:lang w:val="fr-FR"/>
        </w:rPr>
        <w:t xml:space="preserve"> </w:t>
      </w:r>
      <w:proofErr w:type="spellStart"/>
      <w:r w:rsidRPr="0074369A">
        <w:rPr>
          <w:rFonts w:ascii="Trebuchet MS" w:hAnsi="Trebuchet MS" w:cs="Calibri-Bold"/>
          <w:bCs/>
          <w:lang w:val="fr-FR"/>
        </w:rPr>
        <w:t>trei</w:t>
      </w:r>
      <w:proofErr w:type="spellEnd"/>
      <w:r w:rsidRPr="0074369A">
        <w:rPr>
          <w:rFonts w:ascii="Trebuchet MS" w:hAnsi="Trebuchet MS" w:cs="Calibri-Bold"/>
          <w:bCs/>
          <w:lang w:val="fr-FR"/>
        </w:rPr>
        <w:t xml:space="preserve"> </w:t>
      </w:r>
      <w:proofErr w:type="spellStart"/>
      <w:r w:rsidRPr="0074369A">
        <w:rPr>
          <w:rFonts w:ascii="Trebuchet MS" w:hAnsi="Trebuchet MS" w:cs="Calibri-Bold"/>
          <w:bCs/>
          <w:lang w:val="fr-FR"/>
        </w:rPr>
        <w:t>ani</w:t>
      </w:r>
      <w:proofErr w:type="spellEnd"/>
      <w:r w:rsidRPr="0074369A">
        <w:rPr>
          <w:rFonts w:ascii="Trebuchet MS" w:hAnsi="Trebuchet MS" w:cs="Calibri-Bold"/>
          <w:bCs/>
          <w:lang w:val="fr-FR"/>
        </w:rPr>
        <w:t xml:space="preserve"> </w:t>
      </w:r>
      <w:proofErr w:type="spellStart"/>
      <w:r w:rsidRPr="0074369A">
        <w:rPr>
          <w:rFonts w:ascii="Trebuchet MS" w:hAnsi="Trebuchet MS" w:cs="Calibri-Bold"/>
          <w:bCs/>
          <w:lang w:val="fr-FR"/>
        </w:rPr>
        <w:t>și</w:t>
      </w:r>
      <w:proofErr w:type="spellEnd"/>
      <w:r w:rsidRPr="0074369A">
        <w:rPr>
          <w:rFonts w:ascii="Trebuchet MS" w:hAnsi="Trebuchet MS" w:cs="Calibri-Bold"/>
          <w:bCs/>
          <w:lang w:val="fr-FR"/>
        </w:rPr>
        <w:t xml:space="preserve"> nu va </w:t>
      </w:r>
      <w:proofErr w:type="spellStart"/>
      <w:r w:rsidRPr="0074369A">
        <w:rPr>
          <w:rFonts w:ascii="Trebuchet MS" w:hAnsi="Trebuchet MS" w:cs="Calibri-Bold"/>
          <w:bCs/>
          <w:lang w:val="fr-FR"/>
        </w:rPr>
        <w:t>depăşi</w:t>
      </w:r>
      <w:proofErr w:type="spellEnd"/>
      <w:r w:rsidRPr="0074369A">
        <w:rPr>
          <w:rFonts w:ascii="Trebuchet MS" w:hAnsi="Trebuchet MS" w:cs="Calibri-Bold"/>
          <w:bCs/>
          <w:lang w:val="fr-FR"/>
        </w:rPr>
        <w:t xml:space="preserve"> 200.000 euro/</w:t>
      </w:r>
      <w:proofErr w:type="spellStart"/>
      <w:r w:rsidRPr="0074369A">
        <w:rPr>
          <w:rFonts w:ascii="Trebuchet MS" w:hAnsi="Trebuchet MS" w:cs="Calibri-Bold"/>
          <w:bCs/>
          <w:lang w:val="fr-FR"/>
        </w:rPr>
        <w:t>beneficiar</w:t>
      </w:r>
      <w:proofErr w:type="spellEnd"/>
      <w:r w:rsidRPr="0074369A">
        <w:rPr>
          <w:rFonts w:ascii="Trebuchet MS" w:hAnsi="Trebuchet MS" w:cs="Calibri-Bold"/>
          <w:bCs/>
          <w:lang w:val="fr-FR"/>
        </w:rPr>
        <w:t xml:space="preserve"> (</w:t>
      </w:r>
      <w:proofErr w:type="spellStart"/>
      <w:r w:rsidRPr="0074369A">
        <w:rPr>
          <w:rFonts w:ascii="Trebuchet MS" w:hAnsi="Trebuchet MS" w:cs="Calibri-Bold"/>
          <w:bCs/>
          <w:lang w:val="fr-FR"/>
        </w:rPr>
        <w:t>întreprindere</w:t>
      </w:r>
      <w:proofErr w:type="spellEnd"/>
      <w:r w:rsidRPr="0074369A">
        <w:rPr>
          <w:rFonts w:ascii="Trebuchet MS" w:hAnsi="Trebuchet MS" w:cs="Calibri-Bold"/>
          <w:bCs/>
          <w:lang w:val="fr-FR"/>
        </w:rPr>
        <w:t xml:space="preserve"> </w:t>
      </w:r>
      <w:proofErr w:type="spellStart"/>
      <w:r w:rsidRPr="0074369A">
        <w:rPr>
          <w:rFonts w:ascii="Trebuchet MS" w:hAnsi="Trebuchet MS" w:cs="Calibri-Bold"/>
          <w:bCs/>
          <w:lang w:val="fr-FR"/>
        </w:rPr>
        <w:t>unică</w:t>
      </w:r>
      <w:proofErr w:type="spellEnd"/>
      <w:r w:rsidRPr="0074369A">
        <w:rPr>
          <w:rFonts w:ascii="Trebuchet MS" w:hAnsi="Trebuchet MS" w:cs="Calibri-Bold"/>
          <w:bCs/>
          <w:lang w:val="fr-FR"/>
        </w:rPr>
        <w:t xml:space="preserve">) </w:t>
      </w:r>
      <w:proofErr w:type="spellStart"/>
      <w:r w:rsidRPr="0074369A">
        <w:rPr>
          <w:rFonts w:ascii="Trebuchet MS" w:hAnsi="Trebuchet MS" w:cs="Calibri-Bold"/>
          <w:bCs/>
          <w:lang w:val="fr-FR"/>
        </w:rPr>
        <w:t>pe</w:t>
      </w:r>
      <w:proofErr w:type="spellEnd"/>
      <w:r w:rsidRPr="0074369A">
        <w:rPr>
          <w:rFonts w:ascii="Trebuchet MS" w:hAnsi="Trebuchet MS" w:cs="Calibri-Bold"/>
          <w:bCs/>
          <w:lang w:val="fr-FR"/>
        </w:rPr>
        <w:t xml:space="preserve"> 3 </w:t>
      </w:r>
      <w:proofErr w:type="spellStart"/>
      <w:r w:rsidRPr="0074369A">
        <w:rPr>
          <w:rFonts w:ascii="Trebuchet MS" w:hAnsi="Trebuchet MS" w:cs="Calibri-Bold"/>
          <w:bCs/>
          <w:lang w:val="fr-FR"/>
        </w:rPr>
        <w:t>ani</w:t>
      </w:r>
      <w:proofErr w:type="spellEnd"/>
      <w:r w:rsidRPr="0074369A">
        <w:rPr>
          <w:rFonts w:ascii="Trebuchet MS" w:hAnsi="Trebuchet MS" w:cs="Calibri-Bold"/>
          <w:bCs/>
          <w:lang w:val="fr-FR"/>
        </w:rPr>
        <w:t xml:space="preserve"> </w:t>
      </w:r>
      <w:proofErr w:type="spellStart"/>
      <w:r w:rsidRPr="0074369A">
        <w:rPr>
          <w:rFonts w:ascii="Trebuchet MS" w:hAnsi="Trebuchet MS" w:cs="Calibri-Bold"/>
          <w:bCs/>
          <w:lang w:val="fr-FR"/>
        </w:rPr>
        <w:t>fiscali</w:t>
      </w:r>
      <w:proofErr w:type="spellEnd"/>
      <w:r w:rsidRPr="0074369A">
        <w:rPr>
          <w:rFonts w:ascii="Trebuchet MS" w:hAnsi="Trebuchet MS" w:cs="Calibri-Bold"/>
          <w:bCs/>
          <w:lang w:val="fr-FR"/>
        </w:rPr>
        <w:t>.</w:t>
      </w:r>
    </w:p>
    <w:p w:rsidR="00DA7F72" w:rsidRPr="0074369A" w:rsidRDefault="00DA7F72" w:rsidP="00083D64">
      <w:pPr>
        <w:spacing w:after="0"/>
        <w:jc w:val="both"/>
        <w:rPr>
          <w:rFonts w:ascii="Trebuchet MS" w:hAnsi="Trebuchet MS"/>
          <w:b/>
          <w:lang w:val="ro-RO"/>
        </w:rPr>
      </w:pPr>
    </w:p>
    <w:p w:rsidR="00E60899" w:rsidRPr="0074369A" w:rsidRDefault="00271CC9" w:rsidP="00083D64">
      <w:pPr>
        <w:spacing w:after="0"/>
        <w:jc w:val="both"/>
        <w:rPr>
          <w:rFonts w:ascii="Trebuchet MS" w:hAnsi="Trebuchet MS"/>
          <w:b/>
          <w:lang w:val="ro-RO"/>
        </w:rPr>
      </w:pPr>
      <w:r w:rsidRPr="0074369A">
        <w:rPr>
          <w:rFonts w:ascii="Trebuchet MS" w:hAnsi="Trebuchet MS"/>
          <w:b/>
          <w:lang w:val="ro-RO"/>
        </w:rPr>
        <w:t>10</w:t>
      </w:r>
      <w:r w:rsidR="007019E9" w:rsidRPr="0074369A">
        <w:rPr>
          <w:rFonts w:ascii="Trebuchet MS" w:hAnsi="Trebuchet MS"/>
          <w:b/>
          <w:lang w:val="ro-RO"/>
        </w:rPr>
        <w:t xml:space="preserve">. </w:t>
      </w:r>
      <w:r w:rsidR="00E60899" w:rsidRPr="0074369A">
        <w:rPr>
          <w:rFonts w:ascii="Trebuchet MS" w:hAnsi="Trebuchet MS"/>
          <w:b/>
          <w:lang w:val="ro-RO"/>
        </w:rPr>
        <w:t>Indicatori de monitorizare</w:t>
      </w:r>
    </w:p>
    <w:p w:rsidR="003F35FF" w:rsidRPr="0074369A" w:rsidRDefault="003F35FF" w:rsidP="00083D64">
      <w:pPr>
        <w:pStyle w:val="ListParagraph"/>
        <w:numPr>
          <w:ilvl w:val="0"/>
          <w:numId w:val="21"/>
        </w:numPr>
        <w:spacing w:after="0"/>
        <w:jc w:val="both"/>
        <w:rPr>
          <w:rFonts w:ascii="Trebuchet MS" w:hAnsi="Trebuchet MS"/>
          <w:lang w:val="ro-RO"/>
        </w:rPr>
      </w:pPr>
      <w:r w:rsidRPr="0074369A">
        <w:rPr>
          <w:rFonts w:ascii="Trebuchet MS" w:hAnsi="Trebuchet MS"/>
          <w:lang w:val="ro-RO"/>
        </w:rPr>
        <w:t xml:space="preserve">Cheltuieli publice totale </w:t>
      </w:r>
      <w:r w:rsidR="001047F3" w:rsidRPr="0074369A">
        <w:rPr>
          <w:rFonts w:ascii="Trebuchet MS" w:hAnsi="Trebuchet MS"/>
          <w:lang w:val="ro-RO"/>
        </w:rPr>
        <w:t>(1</w:t>
      </w:r>
      <w:r w:rsidR="00574FE3" w:rsidRPr="0074369A">
        <w:rPr>
          <w:rFonts w:ascii="Trebuchet MS" w:hAnsi="Trebuchet MS"/>
          <w:lang w:val="ro-RO"/>
        </w:rPr>
        <w:t>3</w:t>
      </w:r>
      <w:r w:rsidR="0098038D" w:rsidRPr="0074369A">
        <w:rPr>
          <w:rFonts w:ascii="Trebuchet MS" w:hAnsi="Trebuchet MS"/>
          <w:lang w:val="ro-RO"/>
        </w:rPr>
        <w:t>.</w:t>
      </w:r>
      <w:r w:rsidR="00574FE3" w:rsidRPr="0074369A">
        <w:rPr>
          <w:rFonts w:ascii="Trebuchet MS" w:hAnsi="Trebuchet MS"/>
          <w:lang w:val="ro-RO"/>
        </w:rPr>
        <w:t>000</w:t>
      </w:r>
      <w:r w:rsidR="00C73064" w:rsidRPr="0074369A">
        <w:rPr>
          <w:rFonts w:ascii="Trebuchet MS" w:hAnsi="Trebuchet MS"/>
          <w:lang w:val="ro-RO"/>
        </w:rPr>
        <w:t xml:space="preserve"> de euro)</w:t>
      </w:r>
    </w:p>
    <w:p w:rsidR="003F35FF" w:rsidRPr="0074369A" w:rsidRDefault="003F35FF" w:rsidP="00083D64">
      <w:pPr>
        <w:pStyle w:val="ListParagraph"/>
        <w:numPr>
          <w:ilvl w:val="0"/>
          <w:numId w:val="21"/>
        </w:numPr>
        <w:spacing w:after="0"/>
        <w:jc w:val="both"/>
        <w:rPr>
          <w:rFonts w:ascii="Trebuchet MS" w:hAnsi="Trebuchet MS"/>
          <w:lang w:val="ro-RO"/>
        </w:rPr>
      </w:pPr>
      <w:r w:rsidRPr="0074369A">
        <w:rPr>
          <w:rFonts w:ascii="Trebuchet MS" w:hAnsi="Trebuchet MS"/>
          <w:lang w:val="ro-RO"/>
        </w:rPr>
        <w:t>Număr de acţiuni (</w:t>
      </w:r>
      <w:r w:rsidR="001A658F" w:rsidRPr="0074369A">
        <w:rPr>
          <w:rFonts w:ascii="Trebuchet MS" w:hAnsi="Trebuchet MS"/>
          <w:lang w:val="ro-RO"/>
        </w:rPr>
        <w:t xml:space="preserve">minim </w:t>
      </w:r>
      <w:r w:rsidRPr="0074369A">
        <w:rPr>
          <w:rFonts w:ascii="Trebuchet MS" w:hAnsi="Trebuchet MS"/>
          <w:lang w:val="ro-RO"/>
        </w:rPr>
        <w:t>1</w:t>
      </w:r>
      <w:r w:rsidR="00864997" w:rsidRPr="0074369A">
        <w:rPr>
          <w:rFonts w:ascii="Trebuchet MS" w:hAnsi="Trebuchet MS"/>
          <w:lang w:val="ro-RO"/>
        </w:rPr>
        <w:t xml:space="preserve"> acţiune</w:t>
      </w:r>
      <w:r w:rsidRPr="0074369A">
        <w:rPr>
          <w:rFonts w:ascii="Trebuchet MS" w:hAnsi="Trebuchet MS"/>
          <w:lang w:val="ro-RO"/>
        </w:rPr>
        <w:t>)</w:t>
      </w:r>
    </w:p>
    <w:p w:rsidR="00422C3E" w:rsidRPr="0074369A" w:rsidRDefault="005F42F6" w:rsidP="00083D64">
      <w:pPr>
        <w:pStyle w:val="ListParagraph"/>
        <w:numPr>
          <w:ilvl w:val="0"/>
          <w:numId w:val="21"/>
        </w:numPr>
        <w:spacing w:after="0"/>
        <w:jc w:val="both"/>
        <w:rPr>
          <w:rFonts w:ascii="Trebuchet MS" w:hAnsi="Trebuchet MS"/>
          <w:lang w:val="ro-RO"/>
        </w:rPr>
      </w:pPr>
      <w:r w:rsidRPr="0074369A">
        <w:rPr>
          <w:rFonts w:ascii="Trebuchet MS" w:hAnsi="Trebuchet MS"/>
          <w:lang w:val="ro-RO"/>
        </w:rPr>
        <w:t>Numărul total al participanţilor instruiţi</w:t>
      </w:r>
      <w:r w:rsidR="00213F8B" w:rsidRPr="0074369A">
        <w:rPr>
          <w:rFonts w:ascii="Trebuchet MS" w:hAnsi="Trebuchet MS"/>
          <w:lang w:val="ro-RO"/>
        </w:rPr>
        <w:t xml:space="preserve"> (20 de persoane)</w:t>
      </w:r>
    </w:p>
    <w:sectPr w:rsidR="00422C3E" w:rsidRPr="0074369A" w:rsidSect="00083D64">
      <w:footerReference w:type="default" r:id="rId10"/>
      <w:pgSz w:w="11907" w:h="16840"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2541" w:rsidRDefault="000B2541" w:rsidP="00CD055F">
      <w:pPr>
        <w:spacing w:after="0" w:line="240" w:lineRule="auto"/>
      </w:pPr>
      <w:r>
        <w:separator/>
      </w:r>
    </w:p>
  </w:endnote>
  <w:endnote w:type="continuationSeparator" w:id="0">
    <w:p w:rsidR="000B2541" w:rsidRDefault="000B2541" w:rsidP="00CD05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wis721 WGL4 BT">
    <w:altName w:val="Arial"/>
    <w:charset w:val="00"/>
    <w:family w:val="swiss"/>
    <w:pitch w:val="variable"/>
    <w:sig w:usb0="00000001" w:usb1="00000000" w:usb2="00000000" w:usb3="00000000" w:csb0="0000009F" w:csb1="00000000"/>
  </w:font>
  <w:font w:name="EUAlbertina">
    <w:altName w:val="EU Albertin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Bold">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302" w:rsidRDefault="00374302">
    <w:pPr>
      <w:pStyle w:val="Footer"/>
      <w:jc w:val="right"/>
    </w:pPr>
  </w:p>
  <w:p w:rsidR="00374302" w:rsidRDefault="003743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2541" w:rsidRDefault="000B2541" w:rsidP="00CD055F">
      <w:pPr>
        <w:spacing w:after="0" w:line="240" w:lineRule="auto"/>
      </w:pPr>
      <w:r>
        <w:separator/>
      </w:r>
    </w:p>
  </w:footnote>
  <w:footnote w:type="continuationSeparator" w:id="0">
    <w:p w:rsidR="000B2541" w:rsidRDefault="000B2541" w:rsidP="00CD055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7EB7"/>
    <w:multiLevelType w:val="hybridMultilevel"/>
    <w:tmpl w:val="00006032"/>
    <w:lvl w:ilvl="0" w:tplc="00002C3B">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F1C70"/>
    <w:multiLevelType w:val="hybridMultilevel"/>
    <w:tmpl w:val="3350E5E2"/>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2712FD"/>
    <w:multiLevelType w:val="hybridMultilevel"/>
    <w:tmpl w:val="441897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C00EB"/>
    <w:multiLevelType w:val="multilevel"/>
    <w:tmpl w:val="06CC00EB"/>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0D5C2FA1"/>
    <w:multiLevelType w:val="hybridMultilevel"/>
    <w:tmpl w:val="F412FE2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E7D7CA2"/>
    <w:multiLevelType w:val="multilevel"/>
    <w:tmpl w:val="0E7D7CA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6" w15:restartNumberingAfterBreak="0">
    <w:nsid w:val="102171BD"/>
    <w:multiLevelType w:val="hybridMultilevel"/>
    <w:tmpl w:val="73F029F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3E1B27"/>
    <w:multiLevelType w:val="hybridMultilevel"/>
    <w:tmpl w:val="9F60C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B13720"/>
    <w:multiLevelType w:val="multilevel"/>
    <w:tmpl w:val="1DB1372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 w15:restartNumberingAfterBreak="0">
    <w:nsid w:val="1E4A3FC6"/>
    <w:multiLevelType w:val="hybridMultilevel"/>
    <w:tmpl w:val="D9320796"/>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8847953"/>
    <w:multiLevelType w:val="hybridMultilevel"/>
    <w:tmpl w:val="4B6CF4FE"/>
    <w:lvl w:ilvl="0" w:tplc="0FAEE69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DB07CD3"/>
    <w:multiLevelType w:val="hybridMultilevel"/>
    <w:tmpl w:val="FB00B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F80589"/>
    <w:multiLevelType w:val="hybridMultilevel"/>
    <w:tmpl w:val="7F5C67C2"/>
    <w:lvl w:ilvl="0" w:tplc="DB3C3E90">
      <w:start w:val="2"/>
      <w:numFmt w:val="bullet"/>
      <w:lvlText w:val="-"/>
      <w:lvlJc w:val="left"/>
      <w:pPr>
        <w:ind w:left="1080" w:hanging="360"/>
      </w:pPr>
      <w:rPr>
        <w:rFonts w:ascii="Trebuchet MS" w:eastAsiaTheme="minorHAns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F683E04"/>
    <w:multiLevelType w:val="hybridMultilevel"/>
    <w:tmpl w:val="C49E8E4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EC7856"/>
    <w:multiLevelType w:val="hybridMultilevel"/>
    <w:tmpl w:val="BD70E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A8671C"/>
    <w:multiLevelType w:val="hybridMultilevel"/>
    <w:tmpl w:val="EF5AEB88"/>
    <w:lvl w:ilvl="0" w:tplc="0FAEE69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2E776E"/>
    <w:multiLevelType w:val="hybridMultilevel"/>
    <w:tmpl w:val="F168B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9605C7"/>
    <w:multiLevelType w:val="hybridMultilevel"/>
    <w:tmpl w:val="9F2A90A8"/>
    <w:lvl w:ilvl="0" w:tplc="04090001">
      <w:start w:val="1"/>
      <w:numFmt w:val="bullet"/>
      <w:lvlText w:val=""/>
      <w:lvlJc w:val="left"/>
      <w:pPr>
        <w:ind w:left="720" w:hanging="360"/>
      </w:pPr>
      <w:rPr>
        <w:rFonts w:ascii="Symbol" w:hAnsi="Symbol" w:hint="default"/>
      </w:rPr>
    </w:lvl>
    <w:lvl w:ilvl="1" w:tplc="F808FFF8">
      <w:numFmt w:val="bullet"/>
      <w:lvlText w:val="•"/>
      <w:lvlJc w:val="left"/>
      <w:pPr>
        <w:ind w:left="1440" w:hanging="360"/>
      </w:pPr>
      <w:rPr>
        <w:rFonts w:ascii="Times New Roman" w:eastAsiaTheme="minorHAns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860264"/>
    <w:multiLevelType w:val="hybridMultilevel"/>
    <w:tmpl w:val="C812DA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0578B5"/>
    <w:multiLevelType w:val="multilevel"/>
    <w:tmpl w:val="510578B5"/>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2570CFE"/>
    <w:multiLevelType w:val="hybridMultilevel"/>
    <w:tmpl w:val="A0C2A9F4"/>
    <w:lvl w:ilvl="0" w:tplc="693A5E6A">
      <w:start w:val="20"/>
      <w:numFmt w:val="bullet"/>
      <w:lvlText w:val="-"/>
      <w:lvlJc w:val="left"/>
      <w:pPr>
        <w:ind w:left="720" w:hanging="360"/>
      </w:pPr>
      <w:rPr>
        <w:rFonts w:ascii="Calibri" w:eastAsiaTheme="minorHAnsi" w:hAnsi="Calibri" w:cs="Calibri" w:hint="default"/>
        <w:b/>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5F06AD"/>
    <w:multiLevelType w:val="hybridMultilevel"/>
    <w:tmpl w:val="7138D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A1817E2"/>
    <w:multiLevelType w:val="hybridMultilevel"/>
    <w:tmpl w:val="F976ED28"/>
    <w:lvl w:ilvl="0" w:tplc="73948916">
      <w:start w:val="1"/>
      <w:numFmt w:val="bullet"/>
      <w:lvlText w:val="×"/>
      <w:lvlJc w:val="left"/>
      <w:pPr>
        <w:ind w:left="720" w:hanging="360"/>
      </w:pPr>
      <w:rPr>
        <w:rFonts w:ascii="Swis721 WGL4 BT" w:hAnsi="Swis721 WGL4 BT" w:hint="default"/>
      </w:rPr>
    </w:lvl>
    <w:lvl w:ilvl="1" w:tplc="9C584964">
      <w:start w:val="1"/>
      <w:numFmt w:val="bullet"/>
      <w:lvlText w:val=""/>
      <w:lvlJc w:val="left"/>
      <w:pPr>
        <w:ind w:left="1637"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7D355C"/>
    <w:multiLevelType w:val="hybridMultilevel"/>
    <w:tmpl w:val="8D821DE8"/>
    <w:lvl w:ilvl="0" w:tplc="D4987D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305969"/>
    <w:multiLevelType w:val="multilevel"/>
    <w:tmpl w:val="A0EA99C2"/>
    <w:lvl w:ilvl="0">
      <w:start w:val="2"/>
      <w:numFmt w:val="bullet"/>
      <w:lvlText w:val="-"/>
      <w:lvlJc w:val="left"/>
      <w:pPr>
        <w:ind w:left="360" w:hanging="360"/>
      </w:pPr>
      <w:rPr>
        <w:rFonts w:ascii="Calibri" w:eastAsia="Times New Roman" w:hAnsi="Calibri" w:cs="Times New Roman"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633122A5"/>
    <w:multiLevelType w:val="multilevel"/>
    <w:tmpl w:val="633122A5"/>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6" w15:restartNumberingAfterBreak="0">
    <w:nsid w:val="65D60FD1"/>
    <w:multiLevelType w:val="hybridMultilevel"/>
    <w:tmpl w:val="7032CEFA"/>
    <w:lvl w:ilvl="0" w:tplc="C4080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FA08B6"/>
    <w:multiLevelType w:val="hybridMultilevel"/>
    <w:tmpl w:val="A320B432"/>
    <w:lvl w:ilvl="0" w:tplc="B2365A7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AF173AA"/>
    <w:multiLevelType w:val="multilevel"/>
    <w:tmpl w:val="21062E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C1061FA"/>
    <w:multiLevelType w:val="multilevel"/>
    <w:tmpl w:val="6C1061FA"/>
    <w:lvl w:ilvl="0">
      <w:numFmt w:val="bullet"/>
      <w:lvlText w:val="•"/>
      <w:lvlJc w:val="left"/>
      <w:pPr>
        <w:ind w:left="360" w:hanging="360"/>
      </w:pPr>
      <w:rPr>
        <w:rFonts w:ascii="Trebuchet MS" w:eastAsia="Calibri" w:hAnsi="Trebuchet MS" w:cs="Times New Roman"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30" w15:restartNumberingAfterBreak="0">
    <w:nsid w:val="70C16135"/>
    <w:multiLevelType w:val="hybridMultilevel"/>
    <w:tmpl w:val="168A2F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39E44BA"/>
    <w:multiLevelType w:val="hybridMultilevel"/>
    <w:tmpl w:val="E22A1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6463C99"/>
    <w:multiLevelType w:val="hybridMultilevel"/>
    <w:tmpl w:val="F72A93FC"/>
    <w:lvl w:ilvl="0" w:tplc="9C584964">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31"/>
  </w:num>
  <w:num w:numId="2">
    <w:abstractNumId w:val="12"/>
  </w:num>
  <w:num w:numId="3">
    <w:abstractNumId w:val="0"/>
  </w:num>
  <w:num w:numId="4">
    <w:abstractNumId w:val="20"/>
  </w:num>
  <w:num w:numId="5">
    <w:abstractNumId w:val="27"/>
  </w:num>
  <w:num w:numId="6">
    <w:abstractNumId w:val="18"/>
  </w:num>
  <w:num w:numId="7">
    <w:abstractNumId w:val="22"/>
  </w:num>
  <w:num w:numId="8">
    <w:abstractNumId w:val="9"/>
  </w:num>
  <w:num w:numId="9">
    <w:abstractNumId w:val="10"/>
  </w:num>
  <w:num w:numId="10">
    <w:abstractNumId w:val="6"/>
  </w:num>
  <w:num w:numId="11">
    <w:abstractNumId w:val="13"/>
  </w:num>
  <w:num w:numId="12">
    <w:abstractNumId w:val="4"/>
  </w:num>
  <w:num w:numId="13">
    <w:abstractNumId w:val="1"/>
  </w:num>
  <w:num w:numId="14">
    <w:abstractNumId w:val="8"/>
  </w:num>
  <w:num w:numId="15">
    <w:abstractNumId w:val="29"/>
  </w:num>
  <w:num w:numId="16">
    <w:abstractNumId w:val="19"/>
  </w:num>
  <w:num w:numId="17">
    <w:abstractNumId w:val="3"/>
  </w:num>
  <w:num w:numId="18">
    <w:abstractNumId w:val="25"/>
  </w:num>
  <w:num w:numId="19">
    <w:abstractNumId w:val="5"/>
  </w:num>
  <w:num w:numId="20">
    <w:abstractNumId w:val="14"/>
  </w:num>
  <w:num w:numId="21">
    <w:abstractNumId w:val="11"/>
  </w:num>
  <w:num w:numId="22">
    <w:abstractNumId w:val="30"/>
  </w:num>
  <w:num w:numId="23">
    <w:abstractNumId w:val="17"/>
  </w:num>
  <w:num w:numId="24">
    <w:abstractNumId w:val="21"/>
  </w:num>
  <w:num w:numId="25">
    <w:abstractNumId w:val="7"/>
  </w:num>
  <w:num w:numId="26">
    <w:abstractNumId w:val="26"/>
  </w:num>
  <w:num w:numId="27">
    <w:abstractNumId w:val="23"/>
  </w:num>
  <w:num w:numId="28">
    <w:abstractNumId w:val="2"/>
  </w:num>
  <w:num w:numId="29">
    <w:abstractNumId w:val="24"/>
  </w:num>
  <w:num w:numId="30">
    <w:abstractNumId w:val="15"/>
  </w:num>
  <w:num w:numId="31">
    <w:abstractNumId w:val="28"/>
  </w:num>
  <w:num w:numId="32">
    <w:abstractNumId w:val="16"/>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DFB"/>
    <w:rsid w:val="00000CFF"/>
    <w:rsid w:val="00010E78"/>
    <w:rsid w:val="00013AD3"/>
    <w:rsid w:val="00014C2A"/>
    <w:rsid w:val="00016DEE"/>
    <w:rsid w:val="00025B6F"/>
    <w:rsid w:val="0002662E"/>
    <w:rsid w:val="00035652"/>
    <w:rsid w:val="00050F0C"/>
    <w:rsid w:val="00056B30"/>
    <w:rsid w:val="00083D64"/>
    <w:rsid w:val="000865B7"/>
    <w:rsid w:val="000A7807"/>
    <w:rsid w:val="000B2541"/>
    <w:rsid w:val="000D74BC"/>
    <w:rsid w:val="000D78E5"/>
    <w:rsid w:val="000E4BF4"/>
    <w:rsid w:val="000E5D40"/>
    <w:rsid w:val="000F031A"/>
    <w:rsid w:val="000F06D1"/>
    <w:rsid w:val="000F5810"/>
    <w:rsid w:val="0010062E"/>
    <w:rsid w:val="0010447F"/>
    <w:rsid w:val="001047F3"/>
    <w:rsid w:val="00105D48"/>
    <w:rsid w:val="00115C75"/>
    <w:rsid w:val="00125FCA"/>
    <w:rsid w:val="001330AA"/>
    <w:rsid w:val="0013586E"/>
    <w:rsid w:val="0014443C"/>
    <w:rsid w:val="00146575"/>
    <w:rsid w:val="0014688C"/>
    <w:rsid w:val="00152C98"/>
    <w:rsid w:val="00160414"/>
    <w:rsid w:val="00165769"/>
    <w:rsid w:val="001732C6"/>
    <w:rsid w:val="00181E51"/>
    <w:rsid w:val="00186BAC"/>
    <w:rsid w:val="001965BB"/>
    <w:rsid w:val="001A658F"/>
    <w:rsid w:val="001A6954"/>
    <w:rsid w:val="001B6F5D"/>
    <w:rsid w:val="001C05E0"/>
    <w:rsid w:val="001D00D9"/>
    <w:rsid w:val="001D2588"/>
    <w:rsid w:val="001D71ED"/>
    <w:rsid w:val="001E4C58"/>
    <w:rsid w:val="001F0A24"/>
    <w:rsid w:val="001F0E0E"/>
    <w:rsid w:val="001F5049"/>
    <w:rsid w:val="002022CB"/>
    <w:rsid w:val="00204B2F"/>
    <w:rsid w:val="00213F8B"/>
    <w:rsid w:val="00216778"/>
    <w:rsid w:val="0022572A"/>
    <w:rsid w:val="00227B34"/>
    <w:rsid w:val="002348FD"/>
    <w:rsid w:val="002411D5"/>
    <w:rsid w:val="00251297"/>
    <w:rsid w:val="00263CD4"/>
    <w:rsid w:val="00271CC9"/>
    <w:rsid w:val="002945DF"/>
    <w:rsid w:val="002A23DB"/>
    <w:rsid w:val="002A702C"/>
    <w:rsid w:val="002B253E"/>
    <w:rsid w:val="002B4430"/>
    <w:rsid w:val="002C3AD4"/>
    <w:rsid w:val="002C69B4"/>
    <w:rsid w:val="002D318D"/>
    <w:rsid w:val="002E172F"/>
    <w:rsid w:val="002E412E"/>
    <w:rsid w:val="002E645E"/>
    <w:rsid w:val="002F0DE9"/>
    <w:rsid w:val="002F78D6"/>
    <w:rsid w:val="003036C0"/>
    <w:rsid w:val="003109A3"/>
    <w:rsid w:val="00310CE2"/>
    <w:rsid w:val="003167E1"/>
    <w:rsid w:val="0032245A"/>
    <w:rsid w:val="00325490"/>
    <w:rsid w:val="00337685"/>
    <w:rsid w:val="003463FC"/>
    <w:rsid w:val="00353096"/>
    <w:rsid w:val="00362460"/>
    <w:rsid w:val="003669F0"/>
    <w:rsid w:val="00374302"/>
    <w:rsid w:val="00376037"/>
    <w:rsid w:val="00380C76"/>
    <w:rsid w:val="00382D0A"/>
    <w:rsid w:val="00385622"/>
    <w:rsid w:val="0039522A"/>
    <w:rsid w:val="003A07BD"/>
    <w:rsid w:val="003A3907"/>
    <w:rsid w:val="003C0808"/>
    <w:rsid w:val="003C1875"/>
    <w:rsid w:val="003C1D92"/>
    <w:rsid w:val="003D6F79"/>
    <w:rsid w:val="003E4D60"/>
    <w:rsid w:val="003F35FF"/>
    <w:rsid w:val="003F4A4F"/>
    <w:rsid w:val="003F76F7"/>
    <w:rsid w:val="00401DAA"/>
    <w:rsid w:val="00404371"/>
    <w:rsid w:val="00413C19"/>
    <w:rsid w:val="00422C3E"/>
    <w:rsid w:val="00422E35"/>
    <w:rsid w:val="0043156F"/>
    <w:rsid w:val="004343F4"/>
    <w:rsid w:val="00436125"/>
    <w:rsid w:val="004417FE"/>
    <w:rsid w:val="00444453"/>
    <w:rsid w:val="00455F1D"/>
    <w:rsid w:val="00467CFB"/>
    <w:rsid w:val="00472D7C"/>
    <w:rsid w:val="00476998"/>
    <w:rsid w:val="00495F35"/>
    <w:rsid w:val="004A3D32"/>
    <w:rsid w:val="004C1E72"/>
    <w:rsid w:val="004C4D63"/>
    <w:rsid w:val="004C7509"/>
    <w:rsid w:val="004D07F4"/>
    <w:rsid w:val="004D4113"/>
    <w:rsid w:val="004D5C86"/>
    <w:rsid w:val="004D6B48"/>
    <w:rsid w:val="005028B9"/>
    <w:rsid w:val="00506DC4"/>
    <w:rsid w:val="00507459"/>
    <w:rsid w:val="00510287"/>
    <w:rsid w:val="00512EF8"/>
    <w:rsid w:val="005132E2"/>
    <w:rsid w:val="00513337"/>
    <w:rsid w:val="00517471"/>
    <w:rsid w:val="005208F3"/>
    <w:rsid w:val="0053354B"/>
    <w:rsid w:val="00554539"/>
    <w:rsid w:val="00554B06"/>
    <w:rsid w:val="00556AF7"/>
    <w:rsid w:val="00574FE3"/>
    <w:rsid w:val="00580928"/>
    <w:rsid w:val="005838EB"/>
    <w:rsid w:val="0058581A"/>
    <w:rsid w:val="0059490E"/>
    <w:rsid w:val="005A739B"/>
    <w:rsid w:val="005A73B2"/>
    <w:rsid w:val="005B2194"/>
    <w:rsid w:val="005D0149"/>
    <w:rsid w:val="005D192E"/>
    <w:rsid w:val="005E68BD"/>
    <w:rsid w:val="005F42F6"/>
    <w:rsid w:val="00617326"/>
    <w:rsid w:val="0062039B"/>
    <w:rsid w:val="00622880"/>
    <w:rsid w:val="00626BB1"/>
    <w:rsid w:val="00632307"/>
    <w:rsid w:val="0064001F"/>
    <w:rsid w:val="00641B3E"/>
    <w:rsid w:val="00642D54"/>
    <w:rsid w:val="00644560"/>
    <w:rsid w:val="006520C1"/>
    <w:rsid w:val="00652313"/>
    <w:rsid w:val="00661379"/>
    <w:rsid w:val="0066367E"/>
    <w:rsid w:val="006660D8"/>
    <w:rsid w:val="0068156C"/>
    <w:rsid w:val="00690639"/>
    <w:rsid w:val="00691AAA"/>
    <w:rsid w:val="006A220A"/>
    <w:rsid w:val="006A7DFB"/>
    <w:rsid w:val="006B6178"/>
    <w:rsid w:val="006E16A1"/>
    <w:rsid w:val="006E294F"/>
    <w:rsid w:val="006E7E9A"/>
    <w:rsid w:val="006F3A2B"/>
    <w:rsid w:val="007019E9"/>
    <w:rsid w:val="00706AE5"/>
    <w:rsid w:val="00712158"/>
    <w:rsid w:val="00715FA7"/>
    <w:rsid w:val="00721553"/>
    <w:rsid w:val="00723A3E"/>
    <w:rsid w:val="00737DD7"/>
    <w:rsid w:val="0074369A"/>
    <w:rsid w:val="00744599"/>
    <w:rsid w:val="00760446"/>
    <w:rsid w:val="00761B15"/>
    <w:rsid w:val="00774A5F"/>
    <w:rsid w:val="00777B84"/>
    <w:rsid w:val="00780FB9"/>
    <w:rsid w:val="007A1D4C"/>
    <w:rsid w:val="007A560B"/>
    <w:rsid w:val="007B0923"/>
    <w:rsid w:val="007C0C14"/>
    <w:rsid w:val="007C2F68"/>
    <w:rsid w:val="007C371D"/>
    <w:rsid w:val="007C4C4C"/>
    <w:rsid w:val="007C6C70"/>
    <w:rsid w:val="007D387F"/>
    <w:rsid w:val="007E388F"/>
    <w:rsid w:val="007E44DB"/>
    <w:rsid w:val="007E7C8E"/>
    <w:rsid w:val="00801334"/>
    <w:rsid w:val="00804DDE"/>
    <w:rsid w:val="008119C5"/>
    <w:rsid w:val="008156DA"/>
    <w:rsid w:val="0081677D"/>
    <w:rsid w:val="00816C4D"/>
    <w:rsid w:val="00831529"/>
    <w:rsid w:val="00832A98"/>
    <w:rsid w:val="008355C4"/>
    <w:rsid w:val="00854B4E"/>
    <w:rsid w:val="00854C0F"/>
    <w:rsid w:val="00864997"/>
    <w:rsid w:val="0087093B"/>
    <w:rsid w:val="00872FFF"/>
    <w:rsid w:val="0087522D"/>
    <w:rsid w:val="00875F11"/>
    <w:rsid w:val="00876B18"/>
    <w:rsid w:val="008834F2"/>
    <w:rsid w:val="00892517"/>
    <w:rsid w:val="00892E3E"/>
    <w:rsid w:val="008A7BEC"/>
    <w:rsid w:val="008B56EF"/>
    <w:rsid w:val="008C4070"/>
    <w:rsid w:val="008E2912"/>
    <w:rsid w:val="008F2FB8"/>
    <w:rsid w:val="009125CE"/>
    <w:rsid w:val="00917A72"/>
    <w:rsid w:val="009215CA"/>
    <w:rsid w:val="009231D0"/>
    <w:rsid w:val="009317B5"/>
    <w:rsid w:val="00964BCB"/>
    <w:rsid w:val="00964FB8"/>
    <w:rsid w:val="009654AD"/>
    <w:rsid w:val="009746F6"/>
    <w:rsid w:val="0098038D"/>
    <w:rsid w:val="00995DCE"/>
    <w:rsid w:val="009A32ED"/>
    <w:rsid w:val="009A3494"/>
    <w:rsid w:val="009A648D"/>
    <w:rsid w:val="009B24E5"/>
    <w:rsid w:val="009C1F23"/>
    <w:rsid w:val="009C6C3B"/>
    <w:rsid w:val="009C7170"/>
    <w:rsid w:val="009D11A0"/>
    <w:rsid w:val="009D68D8"/>
    <w:rsid w:val="009E7730"/>
    <w:rsid w:val="009F3104"/>
    <w:rsid w:val="009F5508"/>
    <w:rsid w:val="009F5775"/>
    <w:rsid w:val="00A02DB1"/>
    <w:rsid w:val="00A14826"/>
    <w:rsid w:val="00A2122F"/>
    <w:rsid w:val="00A23F2C"/>
    <w:rsid w:val="00A27DEB"/>
    <w:rsid w:val="00A36C7A"/>
    <w:rsid w:val="00A40464"/>
    <w:rsid w:val="00A42940"/>
    <w:rsid w:val="00A4674A"/>
    <w:rsid w:val="00A51939"/>
    <w:rsid w:val="00A638D0"/>
    <w:rsid w:val="00A654B9"/>
    <w:rsid w:val="00A66BDF"/>
    <w:rsid w:val="00A80AD2"/>
    <w:rsid w:val="00A84DDF"/>
    <w:rsid w:val="00A876D2"/>
    <w:rsid w:val="00AA5241"/>
    <w:rsid w:val="00AB4058"/>
    <w:rsid w:val="00AB5082"/>
    <w:rsid w:val="00AC11A5"/>
    <w:rsid w:val="00AD0C85"/>
    <w:rsid w:val="00AD4AA1"/>
    <w:rsid w:val="00AE04C5"/>
    <w:rsid w:val="00AF0DC3"/>
    <w:rsid w:val="00AF2131"/>
    <w:rsid w:val="00AF3DC6"/>
    <w:rsid w:val="00AF6C2C"/>
    <w:rsid w:val="00B15130"/>
    <w:rsid w:val="00B24842"/>
    <w:rsid w:val="00B40F1D"/>
    <w:rsid w:val="00B418DE"/>
    <w:rsid w:val="00B52E72"/>
    <w:rsid w:val="00B543E8"/>
    <w:rsid w:val="00B55657"/>
    <w:rsid w:val="00B625D8"/>
    <w:rsid w:val="00B668C6"/>
    <w:rsid w:val="00B76360"/>
    <w:rsid w:val="00B80FBC"/>
    <w:rsid w:val="00B85E77"/>
    <w:rsid w:val="00B85F88"/>
    <w:rsid w:val="00B8620D"/>
    <w:rsid w:val="00B9323B"/>
    <w:rsid w:val="00B97834"/>
    <w:rsid w:val="00BA25D0"/>
    <w:rsid w:val="00BC0462"/>
    <w:rsid w:val="00BD64E0"/>
    <w:rsid w:val="00BF1F06"/>
    <w:rsid w:val="00BF4B00"/>
    <w:rsid w:val="00BF61C9"/>
    <w:rsid w:val="00C03B9C"/>
    <w:rsid w:val="00C072AE"/>
    <w:rsid w:val="00C23181"/>
    <w:rsid w:val="00C354D3"/>
    <w:rsid w:val="00C40E7C"/>
    <w:rsid w:val="00C41E23"/>
    <w:rsid w:val="00C4228D"/>
    <w:rsid w:val="00C47503"/>
    <w:rsid w:val="00C53323"/>
    <w:rsid w:val="00C71705"/>
    <w:rsid w:val="00C73064"/>
    <w:rsid w:val="00C93286"/>
    <w:rsid w:val="00CB1DDB"/>
    <w:rsid w:val="00CB1F77"/>
    <w:rsid w:val="00CB7272"/>
    <w:rsid w:val="00CC5CA3"/>
    <w:rsid w:val="00CC6A01"/>
    <w:rsid w:val="00CD055F"/>
    <w:rsid w:val="00CD5B36"/>
    <w:rsid w:val="00CD63B6"/>
    <w:rsid w:val="00CE2F7A"/>
    <w:rsid w:val="00D10AFF"/>
    <w:rsid w:val="00D16C3C"/>
    <w:rsid w:val="00D2531F"/>
    <w:rsid w:val="00D303CB"/>
    <w:rsid w:val="00D30ED7"/>
    <w:rsid w:val="00D320C3"/>
    <w:rsid w:val="00D332A8"/>
    <w:rsid w:val="00D339FE"/>
    <w:rsid w:val="00D35FF9"/>
    <w:rsid w:val="00D46F27"/>
    <w:rsid w:val="00D5127A"/>
    <w:rsid w:val="00D516B3"/>
    <w:rsid w:val="00D57520"/>
    <w:rsid w:val="00D6054A"/>
    <w:rsid w:val="00D645E8"/>
    <w:rsid w:val="00D7196D"/>
    <w:rsid w:val="00D77C0C"/>
    <w:rsid w:val="00DA5220"/>
    <w:rsid w:val="00DA6067"/>
    <w:rsid w:val="00DA7F72"/>
    <w:rsid w:val="00DB035F"/>
    <w:rsid w:val="00DB3075"/>
    <w:rsid w:val="00DB3CFE"/>
    <w:rsid w:val="00DC71AB"/>
    <w:rsid w:val="00DC77A5"/>
    <w:rsid w:val="00DC7FC4"/>
    <w:rsid w:val="00E015FC"/>
    <w:rsid w:val="00E02833"/>
    <w:rsid w:val="00E10B68"/>
    <w:rsid w:val="00E2490B"/>
    <w:rsid w:val="00E316D4"/>
    <w:rsid w:val="00E32889"/>
    <w:rsid w:val="00E513BE"/>
    <w:rsid w:val="00E514AE"/>
    <w:rsid w:val="00E60899"/>
    <w:rsid w:val="00E61080"/>
    <w:rsid w:val="00E626E1"/>
    <w:rsid w:val="00E62E77"/>
    <w:rsid w:val="00E63377"/>
    <w:rsid w:val="00E662F7"/>
    <w:rsid w:val="00E66A09"/>
    <w:rsid w:val="00E723D6"/>
    <w:rsid w:val="00E9206D"/>
    <w:rsid w:val="00E96E2A"/>
    <w:rsid w:val="00EA5798"/>
    <w:rsid w:val="00EB1463"/>
    <w:rsid w:val="00EB5C71"/>
    <w:rsid w:val="00ED4F90"/>
    <w:rsid w:val="00EE2BCD"/>
    <w:rsid w:val="00EE502D"/>
    <w:rsid w:val="00EF270B"/>
    <w:rsid w:val="00F02229"/>
    <w:rsid w:val="00F06ED4"/>
    <w:rsid w:val="00F140CC"/>
    <w:rsid w:val="00F2371B"/>
    <w:rsid w:val="00F32B80"/>
    <w:rsid w:val="00F36633"/>
    <w:rsid w:val="00F443FB"/>
    <w:rsid w:val="00F45E4A"/>
    <w:rsid w:val="00F616CF"/>
    <w:rsid w:val="00F761FC"/>
    <w:rsid w:val="00F76A0E"/>
    <w:rsid w:val="00F83402"/>
    <w:rsid w:val="00FB1C07"/>
    <w:rsid w:val="00FB4BB0"/>
    <w:rsid w:val="00FC2BF3"/>
    <w:rsid w:val="00FC3FE6"/>
    <w:rsid w:val="00FC4556"/>
    <w:rsid w:val="00FC7B40"/>
    <w:rsid w:val="00FD2092"/>
    <w:rsid w:val="00FF6E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8A8EE7-DA67-4AD4-A87B-D817A9C6B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3354B"/>
    <w:pPr>
      <w:autoSpaceDE w:val="0"/>
      <w:autoSpaceDN w:val="0"/>
      <w:adjustRightInd w:val="0"/>
      <w:spacing w:after="0" w:line="240" w:lineRule="auto"/>
    </w:pPr>
    <w:rPr>
      <w:rFonts w:ascii="Calibri" w:hAnsi="Calibri" w:cs="Calibri"/>
      <w:color w:val="000000"/>
      <w:sz w:val="24"/>
      <w:szCs w:val="24"/>
    </w:rPr>
  </w:style>
  <w:style w:type="character" w:customStyle="1" w:styleId="apple-converted-space">
    <w:name w:val="apple-converted-space"/>
    <w:basedOn w:val="DefaultParagraphFont"/>
    <w:rsid w:val="007A560B"/>
  </w:style>
  <w:style w:type="paragraph" w:styleId="ListParagraph">
    <w:name w:val="List Paragraph"/>
    <w:basedOn w:val="Normal"/>
    <w:uiPriority w:val="34"/>
    <w:qFormat/>
    <w:rsid w:val="007019E9"/>
    <w:pPr>
      <w:ind w:left="720"/>
      <w:contextualSpacing/>
    </w:pPr>
  </w:style>
  <w:style w:type="table" w:styleId="TableGrid">
    <w:name w:val="Table Grid"/>
    <w:basedOn w:val="TableNormal"/>
    <w:uiPriority w:val="39"/>
    <w:rsid w:val="00E723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AC11A5"/>
    <w:pPr>
      <w:tabs>
        <w:tab w:val="center" w:pos="4513"/>
        <w:tab w:val="right" w:pos="9026"/>
      </w:tabs>
      <w:spacing w:after="0" w:line="240" w:lineRule="auto"/>
    </w:pPr>
  </w:style>
  <w:style w:type="character" w:customStyle="1" w:styleId="FooterChar">
    <w:name w:val="Footer Char"/>
    <w:basedOn w:val="DefaultParagraphFont"/>
    <w:link w:val="Footer"/>
    <w:uiPriority w:val="99"/>
    <w:rsid w:val="00AC11A5"/>
  </w:style>
  <w:style w:type="paragraph" w:styleId="Header">
    <w:name w:val="header"/>
    <w:basedOn w:val="Normal"/>
    <w:link w:val="HeaderChar"/>
    <w:uiPriority w:val="99"/>
    <w:unhideWhenUsed/>
    <w:rsid w:val="00CD055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D055F"/>
  </w:style>
  <w:style w:type="paragraph" w:customStyle="1" w:styleId="CM1">
    <w:name w:val="CM1"/>
    <w:basedOn w:val="Default"/>
    <w:next w:val="Default"/>
    <w:uiPriority w:val="99"/>
    <w:rsid w:val="001965BB"/>
    <w:rPr>
      <w:rFonts w:ascii="EUAlbertina" w:hAnsi="EUAlbertina" w:cstheme="minorBidi"/>
      <w:color w:val="auto"/>
    </w:rPr>
  </w:style>
  <w:style w:type="paragraph" w:customStyle="1" w:styleId="CM3">
    <w:name w:val="CM3"/>
    <w:basedOn w:val="Default"/>
    <w:next w:val="Default"/>
    <w:uiPriority w:val="99"/>
    <w:rsid w:val="001965BB"/>
    <w:rPr>
      <w:rFonts w:ascii="EUAlbertina" w:hAnsi="EUAlbertina" w:cstheme="minorBidi"/>
      <w:color w:val="auto"/>
    </w:rPr>
  </w:style>
  <w:style w:type="paragraph" w:styleId="NormalWeb">
    <w:name w:val="Normal (Web)"/>
    <w:basedOn w:val="Normal"/>
    <w:uiPriority w:val="99"/>
    <w:unhideWhenUsed/>
    <w:rsid w:val="00495F3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B24842"/>
    <w:rPr>
      <w:color w:val="0000FF"/>
      <w:u w:val="single"/>
    </w:rPr>
  </w:style>
  <w:style w:type="paragraph" w:styleId="BalloonText">
    <w:name w:val="Balloon Text"/>
    <w:basedOn w:val="Normal"/>
    <w:link w:val="BalloonTextChar"/>
    <w:uiPriority w:val="99"/>
    <w:semiHidden/>
    <w:unhideWhenUsed/>
    <w:rsid w:val="007436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36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0714813">
      <w:bodyDiv w:val="1"/>
      <w:marLeft w:val="0"/>
      <w:marRight w:val="0"/>
      <w:marTop w:val="0"/>
      <w:marBottom w:val="0"/>
      <w:divBdr>
        <w:top w:val="none" w:sz="0" w:space="0" w:color="auto"/>
        <w:left w:val="none" w:sz="0" w:space="0" w:color="auto"/>
        <w:bottom w:val="none" w:sz="0" w:space="0" w:color="auto"/>
        <w:right w:val="none" w:sz="0" w:space="0" w:color="auto"/>
      </w:divBdr>
      <w:divsChild>
        <w:div w:id="32926003">
          <w:marLeft w:val="0"/>
          <w:marRight w:val="0"/>
          <w:marTop w:val="0"/>
          <w:marBottom w:val="0"/>
          <w:divBdr>
            <w:top w:val="none" w:sz="0" w:space="0" w:color="auto"/>
            <w:left w:val="none" w:sz="0" w:space="0" w:color="auto"/>
            <w:bottom w:val="none" w:sz="0" w:space="0" w:color="auto"/>
            <w:right w:val="none" w:sz="0" w:space="0" w:color="auto"/>
          </w:divBdr>
        </w:div>
        <w:div w:id="35277951">
          <w:marLeft w:val="0"/>
          <w:marRight w:val="0"/>
          <w:marTop w:val="0"/>
          <w:marBottom w:val="0"/>
          <w:divBdr>
            <w:top w:val="none" w:sz="0" w:space="0" w:color="auto"/>
            <w:left w:val="none" w:sz="0" w:space="0" w:color="auto"/>
            <w:bottom w:val="none" w:sz="0" w:space="0" w:color="auto"/>
            <w:right w:val="none" w:sz="0" w:space="0" w:color="auto"/>
          </w:divBdr>
        </w:div>
        <w:div w:id="1427073832">
          <w:marLeft w:val="0"/>
          <w:marRight w:val="0"/>
          <w:marTop w:val="0"/>
          <w:marBottom w:val="0"/>
          <w:divBdr>
            <w:top w:val="none" w:sz="0" w:space="0" w:color="auto"/>
            <w:left w:val="none" w:sz="0" w:space="0" w:color="auto"/>
            <w:bottom w:val="none" w:sz="0" w:space="0" w:color="auto"/>
            <w:right w:val="none" w:sz="0" w:space="0" w:color="auto"/>
          </w:divBdr>
        </w:div>
        <w:div w:id="91704182">
          <w:marLeft w:val="0"/>
          <w:marRight w:val="0"/>
          <w:marTop w:val="0"/>
          <w:marBottom w:val="0"/>
          <w:divBdr>
            <w:top w:val="none" w:sz="0" w:space="0" w:color="auto"/>
            <w:left w:val="none" w:sz="0" w:space="0" w:color="auto"/>
            <w:bottom w:val="none" w:sz="0" w:space="0" w:color="auto"/>
            <w:right w:val="none" w:sz="0" w:space="0" w:color="auto"/>
          </w:divBdr>
        </w:div>
        <w:div w:id="357203355">
          <w:marLeft w:val="0"/>
          <w:marRight w:val="0"/>
          <w:marTop w:val="0"/>
          <w:marBottom w:val="0"/>
          <w:divBdr>
            <w:top w:val="none" w:sz="0" w:space="0" w:color="auto"/>
            <w:left w:val="none" w:sz="0" w:space="0" w:color="auto"/>
            <w:bottom w:val="none" w:sz="0" w:space="0" w:color="auto"/>
            <w:right w:val="none" w:sz="0" w:space="0" w:color="auto"/>
          </w:divBdr>
        </w:div>
        <w:div w:id="1104619300">
          <w:marLeft w:val="0"/>
          <w:marRight w:val="0"/>
          <w:marTop w:val="0"/>
          <w:marBottom w:val="0"/>
          <w:divBdr>
            <w:top w:val="none" w:sz="0" w:space="0" w:color="auto"/>
            <w:left w:val="none" w:sz="0" w:space="0" w:color="auto"/>
            <w:bottom w:val="none" w:sz="0" w:space="0" w:color="auto"/>
            <w:right w:val="none" w:sz="0" w:space="0" w:color="auto"/>
          </w:divBdr>
        </w:div>
        <w:div w:id="499777680">
          <w:marLeft w:val="0"/>
          <w:marRight w:val="0"/>
          <w:marTop w:val="0"/>
          <w:marBottom w:val="0"/>
          <w:divBdr>
            <w:top w:val="none" w:sz="0" w:space="0" w:color="auto"/>
            <w:left w:val="none" w:sz="0" w:space="0" w:color="auto"/>
            <w:bottom w:val="none" w:sz="0" w:space="0" w:color="auto"/>
            <w:right w:val="none" w:sz="0" w:space="0" w:color="auto"/>
          </w:divBdr>
        </w:div>
        <w:div w:id="776103596">
          <w:marLeft w:val="0"/>
          <w:marRight w:val="0"/>
          <w:marTop w:val="0"/>
          <w:marBottom w:val="0"/>
          <w:divBdr>
            <w:top w:val="none" w:sz="0" w:space="0" w:color="auto"/>
            <w:left w:val="none" w:sz="0" w:space="0" w:color="auto"/>
            <w:bottom w:val="none" w:sz="0" w:space="0" w:color="auto"/>
            <w:right w:val="none" w:sz="0" w:space="0" w:color="auto"/>
          </w:divBdr>
        </w:div>
        <w:div w:id="181287143">
          <w:marLeft w:val="0"/>
          <w:marRight w:val="0"/>
          <w:marTop w:val="0"/>
          <w:marBottom w:val="0"/>
          <w:divBdr>
            <w:top w:val="none" w:sz="0" w:space="0" w:color="auto"/>
            <w:left w:val="none" w:sz="0" w:space="0" w:color="auto"/>
            <w:bottom w:val="none" w:sz="0" w:space="0" w:color="auto"/>
            <w:right w:val="none" w:sz="0" w:space="0" w:color="auto"/>
          </w:divBdr>
        </w:div>
      </w:divsChild>
    </w:div>
    <w:div w:id="464740935">
      <w:bodyDiv w:val="1"/>
      <w:marLeft w:val="0"/>
      <w:marRight w:val="0"/>
      <w:marTop w:val="0"/>
      <w:marBottom w:val="0"/>
      <w:divBdr>
        <w:top w:val="none" w:sz="0" w:space="0" w:color="auto"/>
        <w:left w:val="none" w:sz="0" w:space="0" w:color="auto"/>
        <w:bottom w:val="none" w:sz="0" w:space="0" w:color="auto"/>
        <w:right w:val="none" w:sz="0" w:space="0" w:color="auto"/>
      </w:divBdr>
      <w:divsChild>
        <w:div w:id="1733459208">
          <w:marLeft w:val="0"/>
          <w:marRight w:val="0"/>
          <w:marTop w:val="0"/>
          <w:marBottom w:val="0"/>
          <w:divBdr>
            <w:top w:val="none" w:sz="0" w:space="0" w:color="auto"/>
            <w:left w:val="none" w:sz="0" w:space="0" w:color="auto"/>
            <w:bottom w:val="none" w:sz="0" w:space="0" w:color="auto"/>
            <w:right w:val="none" w:sz="0" w:space="0" w:color="auto"/>
          </w:divBdr>
        </w:div>
        <w:div w:id="1262031182">
          <w:marLeft w:val="0"/>
          <w:marRight w:val="0"/>
          <w:marTop w:val="0"/>
          <w:marBottom w:val="0"/>
          <w:divBdr>
            <w:top w:val="none" w:sz="0" w:space="0" w:color="auto"/>
            <w:left w:val="none" w:sz="0" w:space="0" w:color="auto"/>
            <w:bottom w:val="none" w:sz="0" w:space="0" w:color="auto"/>
            <w:right w:val="none" w:sz="0" w:space="0" w:color="auto"/>
          </w:divBdr>
        </w:div>
        <w:div w:id="1550267561">
          <w:marLeft w:val="0"/>
          <w:marRight w:val="0"/>
          <w:marTop w:val="0"/>
          <w:marBottom w:val="0"/>
          <w:divBdr>
            <w:top w:val="none" w:sz="0" w:space="0" w:color="auto"/>
            <w:left w:val="none" w:sz="0" w:space="0" w:color="auto"/>
            <w:bottom w:val="none" w:sz="0" w:space="0" w:color="auto"/>
            <w:right w:val="none" w:sz="0" w:space="0" w:color="auto"/>
          </w:divBdr>
        </w:div>
        <w:div w:id="1042286527">
          <w:marLeft w:val="0"/>
          <w:marRight w:val="0"/>
          <w:marTop w:val="0"/>
          <w:marBottom w:val="0"/>
          <w:divBdr>
            <w:top w:val="none" w:sz="0" w:space="0" w:color="auto"/>
            <w:left w:val="none" w:sz="0" w:space="0" w:color="auto"/>
            <w:bottom w:val="none" w:sz="0" w:space="0" w:color="auto"/>
            <w:right w:val="none" w:sz="0" w:space="0" w:color="auto"/>
          </w:divBdr>
        </w:div>
        <w:div w:id="777260574">
          <w:marLeft w:val="0"/>
          <w:marRight w:val="0"/>
          <w:marTop w:val="0"/>
          <w:marBottom w:val="0"/>
          <w:divBdr>
            <w:top w:val="none" w:sz="0" w:space="0" w:color="auto"/>
            <w:left w:val="none" w:sz="0" w:space="0" w:color="auto"/>
            <w:bottom w:val="none" w:sz="0" w:space="0" w:color="auto"/>
            <w:right w:val="none" w:sz="0" w:space="0" w:color="auto"/>
          </w:divBdr>
        </w:div>
        <w:div w:id="799110663">
          <w:marLeft w:val="0"/>
          <w:marRight w:val="0"/>
          <w:marTop w:val="0"/>
          <w:marBottom w:val="0"/>
          <w:divBdr>
            <w:top w:val="none" w:sz="0" w:space="0" w:color="auto"/>
            <w:left w:val="none" w:sz="0" w:space="0" w:color="auto"/>
            <w:bottom w:val="none" w:sz="0" w:space="0" w:color="auto"/>
            <w:right w:val="none" w:sz="0" w:space="0" w:color="auto"/>
          </w:divBdr>
        </w:div>
        <w:div w:id="250093518">
          <w:marLeft w:val="0"/>
          <w:marRight w:val="0"/>
          <w:marTop w:val="0"/>
          <w:marBottom w:val="0"/>
          <w:divBdr>
            <w:top w:val="none" w:sz="0" w:space="0" w:color="auto"/>
            <w:left w:val="none" w:sz="0" w:space="0" w:color="auto"/>
            <w:bottom w:val="none" w:sz="0" w:space="0" w:color="auto"/>
            <w:right w:val="none" w:sz="0" w:space="0" w:color="auto"/>
          </w:divBdr>
        </w:div>
        <w:div w:id="734938214">
          <w:marLeft w:val="0"/>
          <w:marRight w:val="0"/>
          <w:marTop w:val="0"/>
          <w:marBottom w:val="0"/>
          <w:divBdr>
            <w:top w:val="none" w:sz="0" w:space="0" w:color="auto"/>
            <w:left w:val="none" w:sz="0" w:space="0" w:color="auto"/>
            <w:bottom w:val="none" w:sz="0" w:space="0" w:color="auto"/>
            <w:right w:val="none" w:sz="0" w:space="0" w:color="auto"/>
          </w:divBdr>
        </w:div>
        <w:div w:id="119810162">
          <w:marLeft w:val="0"/>
          <w:marRight w:val="0"/>
          <w:marTop w:val="0"/>
          <w:marBottom w:val="0"/>
          <w:divBdr>
            <w:top w:val="none" w:sz="0" w:space="0" w:color="auto"/>
            <w:left w:val="none" w:sz="0" w:space="0" w:color="auto"/>
            <w:bottom w:val="none" w:sz="0" w:space="0" w:color="auto"/>
            <w:right w:val="none" w:sz="0" w:space="0" w:color="auto"/>
          </w:divBdr>
        </w:div>
        <w:div w:id="1054500934">
          <w:marLeft w:val="0"/>
          <w:marRight w:val="0"/>
          <w:marTop w:val="0"/>
          <w:marBottom w:val="0"/>
          <w:divBdr>
            <w:top w:val="none" w:sz="0" w:space="0" w:color="auto"/>
            <w:left w:val="none" w:sz="0" w:space="0" w:color="auto"/>
            <w:bottom w:val="none" w:sz="0" w:space="0" w:color="auto"/>
            <w:right w:val="none" w:sz="0" w:space="0" w:color="auto"/>
          </w:divBdr>
        </w:div>
        <w:div w:id="1602224612">
          <w:marLeft w:val="0"/>
          <w:marRight w:val="0"/>
          <w:marTop w:val="0"/>
          <w:marBottom w:val="0"/>
          <w:divBdr>
            <w:top w:val="none" w:sz="0" w:space="0" w:color="auto"/>
            <w:left w:val="none" w:sz="0" w:space="0" w:color="auto"/>
            <w:bottom w:val="none" w:sz="0" w:space="0" w:color="auto"/>
            <w:right w:val="none" w:sz="0" w:space="0" w:color="auto"/>
          </w:divBdr>
        </w:div>
      </w:divsChild>
    </w:div>
    <w:div w:id="778722857">
      <w:bodyDiv w:val="1"/>
      <w:marLeft w:val="0"/>
      <w:marRight w:val="0"/>
      <w:marTop w:val="0"/>
      <w:marBottom w:val="0"/>
      <w:divBdr>
        <w:top w:val="none" w:sz="0" w:space="0" w:color="auto"/>
        <w:left w:val="none" w:sz="0" w:space="0" w:color="auto"/>
        <w:bottom w:val="none" w:sz="0" w:space="0" w:color="auto"/>
        <w:right w:val="none" w:sz="0" w:space="0" w:color="auto"/>
      </w:divBdr>
    </w:div>
    <w:div w:id="811944645">
      <w:bodyDiv w:val="1"/>
      <w:marLeft w:val="0"/>
      <w:marRight w:val="0"/>
      <w:marTop w:val="0"/>
      <w:marBottom w:val="0"/>
      <w:divBdr>
        <w:top w:val="none" w:sz="0" w:space="0" w:color="auto"/>
        <w:left w:val="none" w:sz="0" w:space="0" w:color="auto"/>
        <w:bottom w:val="none" w:sz="0" w:space="0" w:color="auto"/>
        <w:right w:val="none" w:sz="0" w:space="0" w:color="auto"/>
      </w:divBdr>
    </w:div>
    <w:div w:id="864714364">
      <w:bodyDiv w:val="1"/>
      <w:marLeft w:val="0"/>
      <w:marRight w:val="0"/>
      <w:marTop w:val="0"/>
      <w:marBottom w:val="0"/>
      <w:divBdr>
        <w:top w:val="none" w:sz="0" w:space="0" w:color="auto"/>
        <w:left w:val="none" w:sz="0" w:space="0" w:color="auto"/>
        <w:bottom w:val="none" w:sz="0" w:space="0" w:color="auto"/>
        <w:right w:val="none" w:sz="0" w:space="0" w:color="auto"/>
      </w:divBdr>
      <w:divsChild>
        <w:div w:id="708838719">
          <w:marLeft w:val="0"/>
          <w:marRight w:val="0"/>
          <w:marTop w:val="0"/>
          <w:marBottom w:val="0"/>
          <w:divBdr>
            <w:top w:val="none" w:sz="0" w:space="0" w:color="auto"/>
            <w:left w:val="none" w:sz="0" w:space="0" w:color="auto"/>
            <w:bottom w:val="none" w:sz="0" w:space="0" w:color="auto"/>
            <w:right w:val="none" w:sz="0" w:space="0" w:color="auto"/>
          </w:divBdr>
        </w:div>
        <w:div w:id="1139693022">
          <w:marLeft w:val="0"/>
          <w:marRight w:val="0"/>
          <w:marTop w:val="0"/>
          <w:marBottom w:val="0"/>
          <w:divBdr>
            <w:top w:val="none" w:sz="0" w:space="0" w:color="auto"/>
            <w:left w:val="none" w:sz="0" w:space="0" w:color="auto"/>
            <w:bottom w:val="none" w:sz="0" w:space="0" w:color="auto"/>
            <w:right w:val="none" w:sz="0" w:space="0" w:color="auto"/>
          </w:divBdr>
        </w:div>
        <w:div w:id="1152605268">
          <w:marLeft w:val="0"/>
          <w:marRight w:val="0"/>
          <w:marTop w:val="0"/>
          <w:marBottom w:val="0"/>
          <w:divBdr>
            <w:top w:val="none" w:sz="0" w:space="0" w:color="auto"/>
            <w:left w:val="none" w:sz="0" w:space="0" w:color="auto"/>
            <w:bottom w:val="none" w:sz="0" w:space="0" w:color="auto"/>
            <w:right w:val="none" w:sz="0" w:space="0" w:color="auto"/>
          </w:divBdr>
        </w:div>
      </w:divsChild>
    </w:div>
    <w:div w:id="875970031">
      <w:bodyDiv w:val="1"/>
      <w:marLeft w:val="0"/>
      <w:marRight w:val="0"/>
      <w:marTop w:val="0"/>
      <w:marBottom w:val="0"/>
      <w:divBdr>
        <w:top w:val="none" w:sz="0" w:space="0" w:color="auto"/>
        <w:left w:val="none" w:sz="0" w:space="0" w:color="auto"/>
        <w:bottom w:val="none" w:sz="0" w:space="0" w:color="auto"/>
        <w:right w:val="none" w:sz="0" w:space="0" w:color="auto"/>
      </w:divBdr>
    </w:div>
    <w:div w:id="1076322854">
      <w:bodyDiv w:val="1"/>
      <w:marLeft w:val="0"/>
      <w:marRight w:val="0"/>
      <w:marTop w:val="0"/>
      <w:marBottom w:val="0"/>
      <w:divBdr>
        <w:top w:val="none" w:sz="0" w:space="0" w:color="auto"/>
        <w:left w:val="none" w:sz="0" w:space="0" w:color="auto"/>
        <w:bottom w:val="none" w:sz="0" w:space="0" w:color="auto"/>
        <w:right w:val="none" w:sz="0" w:space="0" w:color="auto"/>
      </w:divBdr>
      <w:divsChild>
        <w:div w:id="1121874425">
          <w:marLeft w:val="0"/>
          <w:marRight w:val="0"/>
          <w:marTop w:val="0"/>
          <w:marBottom w:val="0"/>
          <w:divBdr>
            <w:top w:val="none" w:sz="0" w:space="0" w:color="auto"/>
            <w:left w:val="none" w:sz="0" w:space="0" w:color="auto"/>
            <w:bottom w:val="none" w:sz="0" w:space="0" w:color="auto"/>
            <w:right w:val="none" w:sz="0" w:space="0" w:color="auto"/>
          </w:divBdr>
        </w:div>
        <w:div w:id="335428165">
          <w:marLeft w:val="0"/>
          <w:marRight w:val="0"/>
          <w:marTop w:val="0"/>
          <w:marBottom w:val="0"/>
          <w:divBdr>
            <w:top w:val="none" w:sz="0" w:space="0" w:color="auto"/>
            <w:left w:val="none" w:sz="0" w:space="0" w:color="auto"/>
            <w:bottom w:val="none" w:sz="0" w:space="0" w:color="auto"/>
            <w:right w:val="none" w:sz="0" w:space="0" w:color="auto"/>
          </w:divBdr>
        </w:div>
        <w:div w:id="286739873">
          <w:marLeft w:val="0"/>
          <w:marRight w:val="0"/>
          <w:marTop w:val="0"/>
          <w:marBottom w:val="0"/>
          <w:divBdr>
            <w:top w:val="none" w:sz="0" w:space="0" w:color="auto"/>
            <w:left w:val="none" w:sz="0" w:space="0" w:color="auto"/>
            <w:bottom w:val="none" w:sz="0" w:space="0" w:color="auto"/>
            <w:right w:val="none" w:sz="0" w:space="0" w:color="auto"/>
          </w:divBdr>
        </w:div>
        <w:div w:id="780145453">
          <w:marLeft w:val="0"/>
          <w:marRight w:val="0"/>
          <w:marTop w:val="0"/>
          <w:marBottom w:val="0"/>
          <w:divBdr>
            <w:top w:val="none" w:sz="0" w:space="0" w:color="auto"/>
            <w:left w:val="none" w:sz="0" w:space="0" w:color="auto"/>
            <w:bottom w:val="none" w:sz="0" w:space="0" w:color="auto"/>
            <w:right w:val="none" w:sz="0" w:space="0" w:color="auto"/>
          </w:divBdr>
        </w:div>
      </w:divsChild>
    </w:div>
    <w:div w:id="1434014935">
      <w:bodyDiv w:val="1"/>
      <w:marLeft w:val="0"/>
      <w:marRight w:val="0"/>
      <w:marTop w:val="0"/>
      <w:marBottom w:val="0"/>
      <w:divBdr>
        <w:top w:val="none" w:sz="0" w:space="0" w:color="auto"/>
        <w:left w:val="none" w:sz="0" w:space="0" w:color="auto"/>
        <w:bottom w:val="none" w:sz="0" w:space="0" w:color="auto"/>
        <w:right w:val="none" w:sz="0" w:space="0" w:color="auto"/>
      </w:divBdr>
    </w:div>
    <w:div w:id="1515803109">
      <w:bodyDiv w:val="1"/>
      <w:marLeft w:val="0"/>
      <w:marRight w:val="0"/>
      <w:marTop w:val="0"/>
      <w:marBottom w:val="0"/>
      <w:divBdr>
        <w:top w:val="none" w:sz="0" w:space="0" w:color="auto"/>
        <w:left w:val="none" w:sz="0" w:space="0" w:color="auto"/>
        <w:bottom w:val="none" w:sz="0" w:space="0" w:color="auto"/>
        <w:right w:val="none" w:sz="0" w:space="0" w:color="auto"/>
      </w:divBdr>
      <w:divsChild>
        <w:div w:id="935558021">
          <w:marLeft w:val="0"/>
          <w:marRight w:val="0"/>
          <w:marTop w:val="0"/>
          <w:marBottom w:val="0"/>
          <w:divBdr>
            <w:top w:val="none" w:sz="0" w:space="0" w:color="auto"/>
            <w:left w:val="none" w:sz="0" w:space="0" w:color="auto"/>
            <w:bottom w:val="none" w:sz="0" w:space="0" w:color="auto"/>
            <w:right w:val="none" w:sz="0" w:space="0" w:color="auto"/>
          </w:divBdr>
        </w:div>
      </w:divsChild>
    </w:div>
    <w:div w:id="1619486771">
      <w:bodyDiv w:val="1"/>
      <w:marLeft w:val="0"/>
      <w:marRight w:val="0"/>
      <w:marTop w:val="0"/>
      <w:marBottom w:val="0"/>
      <w:divBdr>
        <w:top w:val="none" w:sz="0" w:space="0" w:color="auto"/>
        <w:left w:val="none" w:sz="0" w:space="0" w:color="auto"/>
        <w:bottom w:val="none" w:sz="0" w:space="0" w:color="auto"/>
        <w:right w:val="none" w:sz="0" w:space="0" w:color="auto"/>
      </w:divBdr>
    </w:div>
    <w:div w:id="1908226178">
      <w:bodyDiv w:val="1"/>
      <w:marLeft w:val="0"/>
      <w:marRight w:val="0"/>
      <w:marTop w:val="0"/>
      <w:marBottom w:val="0"/>
      <w:divBdr>
        <w:top w:val="none" w:sz="0" w:space="0" w:color="auto"/>
        <w:left w:val="none" w:sz="0" w:space="0" w:color="auto"/>
        <w:bottom w:val="none" w:sz="0" w:space="0" w:color="auto"/>
        <w:right w:val="none" w:sz="0" w:space="0" w:color="auto"/>
      </w:divBdr>
      <w:divsChild>
        <w:div w:id="351148398">
          <w:marLeft w:val="0"/>
          <w:marRight w:val="0"/>
          <w:marTop w:val="0"/>
          <w:marBottom w:val="0"/>
          <w:divBdr>
            <w:top w:val="none" w:sz="0" w:space="0" w:color="auto"/>
            <w:left w:val="none" w:sz="0" w:space="0" w:color="auto"/>
            <w:bottom w:val="none" w:sz="0" w:space="0" w:color="auto"/>
            <w:right w:val="none" w:sz="0" w:space="0" w:color="auto"/>
          </w:divBdr>
        </w:div>
        <w:div w:id="322246325">
          <w:marLeft w:val="0"/>
          <w:marRight w:val="0"/>
          <w:marTop w:val="0"/>
          <w:marBottom w:val="0"/>
          <w:divBdr>
            <w:top w:val="none" w:sz="0" w:space="0" w:color="auto"/>
            <w:left w:val="none" w:sz="0" w:space="0" w:color="auto"/>
            <w:bottom w:val="none" w:sz="0" w:space="0" w:color="auto"/>
            <w:right w:val="none" w:sz="0" w:space="0" w:color="auto"/>
          </w:divBdr>
        </w:div>
        <w:div w:id="850292235">
          <w:marLeft w:val="0"/>
          <w:marRight w:val="0"/>
          <w:marTop w:val="0"/>
          <w:marBottom w:val="0"/>
          <w:divBdr>
            <w:top w:val="none" w:sz="0" w:space="0" w:color="auto"/>
            <w:left w:val="none" w:sz="0" w:space="0" w:color="auto"/>
            <w:bottom w:val="none" w:sz="0" w:space="0" w:color="auto"/>
            <w:right w:val="none" w:sz="0" w:space="0" w:color="auto"/>
          </w:divBdr>
        </w:div>
        <w:div w:id="1241133854">
          <w:marLeft w:val="0"/>
          <w:marRight w:val="0"/>
          <w:marTop w:val="0"/>
          <w:marBottom w:val="0"/>
          <w:divBdr>
            <w:top w:val="none" w:sz="0" w:space="0" w:color="auto"/>
            <w:left w:val="none" w:sz="0" w:space="0" w:color="auto"/>
            <w:bottom w:val="none" w:sz="0" w:space="0" w:color="auto"/>
            <w:right w:val="none" w:sz="0" w:space="0" w:color="auto"/>
          </w:divBdr>
        </w:div>
        <w:div w:id="178934119">
          <w:marLeft w:val="0"/>
          <w:marRight w:val="0"/>
          <w:marTop w:val="0"/>
          <w:marBottom w:val="0"/>
          <w:divBdr>
            <w:top w:val="none" w:sz="0" w:space="0" w:color="auto"/>
            <w:left w:val="none" w:sz="0" w:space="0" w:color="auto"/>
            <w:bottom w:val="none" w:sz="0" w:space="0" w:color="auto"/>
            <w:right w:val="none" w:sz="0" w:space="0" w:color="auto"/>
          </w:divBdr>
        </w:div>
        <w:div w:id="239560813">
          <w:marLeft w:val="0"/>
          <w:marRight w:val="0"/>
          <w:marTop w:val="0"/>
          <w:marBottom w:val="0"/>
          <w:divBdr>
            <w:top w:val="none" w:sz="0" w:space="0" w:color="auto"/>
            <w:left w:val="none" w:sz="0" w:space="0" w:color="auto"/>
            <w:bottom w:val="none" w:sz="0" w:space="0" w:color="auto"/>
            <w:right w:val="none" w:sz="0" w:space="0" w:color="auto"/>
          </w:divBdr>
        </w:div>
        <w:div w:id="1445999981">
          <w:marLeft w:val="0"/>
          <w:marRight w:val="0"/>
          <w:marTop w:val="0"/>
          <w:marBottom w:val="0"/>
          <w:divBdr>
            <w:top w:val="none" w:sz="0" w:space="0" w:color="auto"/>
            <w:left w:val="none" w:sz="0" w:space="0" w:color="auto"/>
            <w:bottom w:val="none" w:sz="0" w:space="0" w:color="auto"/>
            <w:right w:val="none" w:sz="0" w:space="0" w:color="auto"/>
          </w:divBdr>
        </w:div>
        <w:div w:id="562302455">
          <w:marLeft w:val="0"/>
          <w:marRight w:val="0"/>
          <w:marTop w:val="0"/>
          <w:marBottom w:val="0"/>
          <w:divBdr>
            <w:top w:val="none" w:sz="0" w:space="0" w:color="auto"/>
            <w:left w:val="none" w:sz="0" w:space="0" w:color="auto"/>
            <w:bottom w:val="none" w:sz="0" w:space="0" w:color="auto"/>
            <w:right w:val="none" w:sz="0" w:space="0" w:color="auto"/>
          </w:divBdr>
        </w:div>
        <w:div w:id="1170680063">
          <w:marLeft w:val="0"/>
          <w:marRight w:val="0"/>
          <w:marTop w:val="0"/>
          <w:marBottom w:val="0"/>
          <w:divBdr>
            <w:top w:val="none" w:sz="0" w:space="0" w:color="auto"/>
            <w:left w:val="none" w:sz="0" w:space="0" w:color="auto"/>
            <w:bottom w:val="none" w:sz="0" w:space="0" w:color="auto"/>
            <w:right w:val="none" w:sz="0" w:space="0" w:color="auto"/>
          </w:divBdr>
        </w:div>
        <w:div w:id="1621305303">
          <w:marLeft w:val="0"/>
          <w:marRight w:val="0"/>
          <w:marTop w:val="0"/>
          <w:marBottom w:val="0"/>
          <w:divBdr>
            <w:top w:val="none" w:sz="0" w:space="0" w:color="auto"/>
            <w:left w:val="none" w:sz="0" w:space="0" w:color="auto"/>
            <w:bottom w:val="none" w:sz="0" w:space="0" w:color="auto"/>
            <w:right w:val="none" w:sz="0" w:space="0" w:color="auto"/>
          </w:divBdr>
        </w:div>
        <w:div w:id="1686593897">
          <w:marLeft w:val="0"/>
          <w:marRight w:val="0"/>
          <w:marTop w:val="0"/>
          <w:marBottom w:val="0"/>
          <w:divBdr>
            <w:top w:val="none" w:sz="0" w:space="0" w:color="auto"/>
            <w:left w:val="none" w:sz="0" w:space="0" w:color="auto"/>
            <w:bottom w:val="none" w:sz="0" w:space="0" w:color="auto"/>
            <w:right w:val="none" w:sz="0" w:space="0" w:color="auto"/>
          </w:divBdr>
        </w:div>
        <w:div w:id="502547015">
          <w:marLeft w:val="0"/>
          <w:marRight w:val="0"/>
          <w:marTop w:val="0"/>
          <w:marBottom w:val="0"/>
          <w:divBdr>
            <w:top w:val="none" w:sz="0" w:space="0" w:color="auto"/>
            <w:left w:val="none" w:sz="0" w:space="0" w:color="auto"/>
            <w:bottom w:val="none" w:sz="0" w:space="0" w:color="auto"/>
            <w:right w:val="none" w:sz="0" w:space="0" w:color="auto"/>
          </w:divBdr>
        </w:div>
        <w:div w:id="1011762494">
          <w:marLeft w:val="0"/>
          <w:marRight w:val="0"/>
          <w:marTop w:val="0"/>
          <w:marBottom w:val="0"/>
          <w:divBdr>
            <w:top w:val="none" w:sz="0" w:space="0" w:color="auto"/>
            <w:left w:val="none" w:sz="0" w:space="0" w:color="auto"/>
            <w:bottom w:val="none" w:sz="0" w:space="0" w:color="auto"/>
            <w:right w:val="none" w:sz="0" w:space="0" w:color="auto"/>
          </w:divBdr>
        </w:div>
        <w:div w:id="1791702581">
          <w:marLeft w:val="0"/>
          <w:marRight w:val="0"/>
          <w:marTop w:val="0"/>
          <w:marBottom w:val="0"/>
          <w:divBdr>
            <w:top w:val="none" w:sz="0" w:space="0" w:color="auto"/>
            <w:left w:val="none" w:sz="0" w:space="0" w:color="auto"/>
            <w:bottom w:val="none" w:sz="0" w:space="0" w:color="auto"/>
            <w:right w:val="none" w:sz="0" w:space="0" w:color="auto"/>
          </w:divBdr>
        </w:div>
        <w:div w:id="900673223">
          <w:marLeft w:val="0"/>
          <w:marRight w:val="0"/>
          <w:marTop w:val="0"/>
          <w:marBottom w:val="0"/>
          <w:divBdr>
            <w:top w:val="none" w:sz="0" w:space="0" w:color="auto"/>
            <w:left w:val="none" w:sz="0" w:space="0" w:color="auto"/>
            <w:bottom w:val="none" w:sz="0" w:space="0" w:color="auto"/>
            <w:right w:val="none" w:sz="0" w:space="0" w:color="auto"/>
          </w:divBdr>
        </w:div>
        <w:div w:id="211307222">
          <w:marLeft w:val="0"/>
          <w:marRight w:val="0"/>
          <w:marTop w:val="0"/>
          <w:marBottom w:val="0"/>
          <w:divBdr>
            <w:top w:val="none" w:sz="0" w:space="0" w:color="auto"/>
            <w:left w:val="none" w:sz="0" w:space="0" w:color="auto"/>
            <w:bottom w:val="none" w:sz="0" w:space="0" w:color="auto"/>
            <w:right w:val="none" w:sz="0" w:space="0" w:color="auto"/>
          </w:divBdr>
        </w:div>
        <w:div w:id="83576130">
          <w:marLeft w:val="0"/>
          <w:marRight w:val="0"/>
          <w:marTop w:val="0"/>
          <w:marBottom w:val="0"/>
          <w:divBdr>
            <w:top w:val="none" w:sz="0" w:space="0" w:color="auto"/>
            <w:left w:val="none" w:sz="0" w:space="0" w:color="auto"/>
            <w:bottom w:val="none" w:sz="0" w:space="0" w:color="auto"/>
            <w:right w:val="none" w:sz="0" w:space="0" w:color="auto"/>
          </w:divBdr>
        </w:div>
        <w:div w:id="550269901">
          <w:marLeft w:val="0"/>
          <w:marRight w:val="0"/>
          <w:marTop w:val="0"/>
          <w:marBottom w:val="0"/>
          <w:divBdr>
            <w:top w:val="none" w:sz="0" w:space="0" w:color="auto"/>
            <w:left w:val="none" w:sz="0" w:space="0" w:color="auto"/>
            <w:bottom w:val="none" w:sz="0" w:space="0" w:color="auto"/>
            <w:right w:val="none" w:sz="0" w:space="0" w:color="auto"/>
          </w:divBdr>
        </w:div>
        <w:div w:id="558588970">
          <w:marLeft w:val="0"/>
          <w:marRight w:val="0"/>
          <w:marTop w:val="0"/>
          <w:marBottom w:val="0"/>
          <w:divBdr>
            <w:top w:val="none" w:sz="0" w:space="0" w:color="auto"/>
            <w:left w:val="none" w:sz="0" w:space="0" w:color="auto"/>
            <w:bottom w:val="none" w:sz="0" w:space="0" w:color="auto"/>
            <w:right w:val="none" w:sz="0" w:space="0" w:color="auto"/>
          </w:divBdr>
        </w:div>
        <w:div w:id="1328553373">
          <w:marLeft w:val="0"/>
          <w:marRight w:val="0"/>
          <w:marTop w:val="0"/>
          <w:marBottom w:val="0"/>
          <w:divBdr>
            <w:top w:val="none" w:sz="0" w:space="0" w:color="auto"/>
            <w:left w:val="none" w:sz="0" w:space="0" w:color="auto"/>
            <w:bottom w:val="none" w:sz="0" w:space="0" w:color="auto"/>
            <w:right w:val="none" w:sz="0" w:space="0" w:color="auto"/>
          </w:divBdr>
        </w:div>
        <w:div w:id="521817623">
          <w:marLeft w:val="0"/>
          <w:marRight w:val="0"/>
          <w:marTop w:val="0"/>
          <w:marBottom w:val="0"/>
          <w:divBdr>
            <w:top w:val="none" w:sz="0" w:space="0" w:color="auto"/>
            <w:left w:val="none" w:sz="0" w:space="0" w:color="auto"/>
            <w:bottom w:val="none" w:sz="0" w:space="0" w:color="auto"/>
            <w:right w:val="none" w:sz="0" w:space="0" w:color="auto"/>
          </w:divBdr>
        </w:div>
        <w:div w:id="1741634507">
          <w:marLeft w:val="0"/>
          <w:marRight w:val="0"/>
          <w:marTop w:val="0"/>
          <w:marBottom w:val="0"/>
          <w:divBdr>
            <w:top w:val="none" w:sz="0" w:space="0" w:color="auto"/>
            <w:left w:val="none" w:sz="0" w:space="0" w:color="auto"/>
            <w:bottom w:val="none" w:sz="0" w:space="0" w:color="auto"/>
            <w:right w:val="none" w:sz="0" w:space="0" w:color="auto"/>
          </w:divBdr>
        </w:div>
        <w:div w:id="1723476253">
          <w:marLeft w:val="0"/>
          <w:marRight w:val="0"/>
          <w:marTop w:val="0"/>
          <w:marBottom w:val="0"/>
          <w:divBdr>
            <w:top w:val="none" w:sz="0" w:space="0" w:color="auto"/>
            <w:left w:val="none" w:sz="0" w:space="0" w:color="auto"/>
            <w:bottom w:val="none" w:sz="0" w:space="0" w:color="auto"/>
            <w:right w:val="none" w:sz="0" w:space="0" w:color="auto"/>
          </w:divBdr>
        </w:div>
        <w:div w:id="1593001984">
          <w:marLeft w:val="0"/>
          <w:marRight w:val="0"/>
          <w:marTop w:val="0"/>
          <w:marBottom w:val="0"/>
          <w:divBdr>
            <w:top w:val="none" w:sz="0" w:space="0" w:color="auto"/>
            <w:left w:val="none" w:sz="0" w:space="0" w:color="auto"/>
            <w:bottom w:val="none" w:sz="0" w:space="0" w:color="auto"/>
            <w:right w:val="none" w:sz="0" w:space="0" w:color="auto"/>
          </w:divBdr>
        </w:div>
        <w:div w:id="1479835330">
          <w:marLeft w:val="0"/>
          <w:marRight w:val="0"/>
          <w:marTop w:val="0"/>
          <w:marBottom w:val="0"/>
          <w:divBdr>
            <w:top w:val="none" w:sz="0" w:space="0" w:color="auto"/>
            <w:left w:val="none" w:sz="0" w:space="0" w:color="auto"/>
            <w:bottom w:val="none" w:sz="0" w:space="0" w:color="auto"/>
            <w:right w:val="none" w:sz="0" w:space="0" w:color="auto"/>
          </w:divBdr>
        </w:div>
        <w:div w:id="110439744">
          <w:marLeft w:val="0"/>
          <w:marRight w:val="0"/>
          <w:marTop w:val="0"/>
          <w:marBottom w:val="0"/>
          <w:divBdr>
            <w:top w:val="none" w:sz="0" w:space="0" w:color="auto"/>
            <w:left w:val="none" w:sz="0" w:space="0" w:color="auto"/>
            <w:bottom w:val="none" w:sz="0" w:space="0" w:color="auto"/>
            <w:right w:val="none" w:sz="0" w:space="0" w:color="auto"/>
          </w:divBdr>
        </w:div>
        <w:div w:id="99302101">
          <w:marLeft w:val="0"/>
          <w:marRight w:val="0"/>
          <w:marTop w:val="0"/>
          <w:marBottom w:val="0"/>
          <w:divBdr>
            <w:top w:val="none" w:sz="0" w:space="0" w:color="auto"/>
            <w:left w:val="none" w:sz="0" w:space="0" w:color="auto"/>
            <w:bottom w:val="none" w:sz="0" w:space="0" w:color="auto"/>
            <w:right w:val="none" w:sz="0" w:space="0" w:color="auto"/>
          </w:divBdr>
        </w:div>
        <w:div w:id="478155737">
          <w:marLeft w:val="0"/>
          <w:marRight w:val="0"/>
          <w:marTop w:val="0"/>
          <w:marBottom w:val="0"/>
          <w:divBdr>
            <w:top w:val="none" w:sz="0" w:space="0" w:color="auto"/>
            <w:left w:val="none" w:sz="0" w:space="0" w:color="auto"/>
            <w:bottom w:val="none" w:sz="0" w:space="0" w:color="auto"/>
            <w:right w:val="none" w:sz="0" w:space="0" w:color="auto"/>
          </w:divBdr>
        </w:div>
        <w:div w:id="2029717159">
          <w:marLeft w:val="0"/>
          <w:marRight w:val="0"/>
          <w:marTop w:val="0"/>
          <w:marBottom w:val="0"/>
          <w:divBdr>
            <w:top w:val="none" w:sz="0" w:space="0" w:color="auto"/>
            <w:left w:val="none" w:sz="0" w:space="0" w:color="auto"/>
            <w:bottom w:val="none" w:sz="0" w:space="0" w:color="auto"/>
            <w:right w:val="none" w:sz="0" w:space="0" w:color="auto"/>
          </w:divBdr>
        </w:div>
        <w:div w:id="1084454484">
          <w:marLeft w:val="0"/>
          <w:marRight w:val="0"/>
          <w:marTop w:val="0"/>
          <w:marBottom w:val="0"/>
          <w:divBdr>
            <w:top w:val="none" w:sz="0" w:space="0" w:color="auto"/>
            <w:left w:val="none" w:sz="0" w:space="0" w:color="auto"/>
            <w:bottom w:val="none" w:sz="0" w:space="0" w:color="auto"/>
            <w:right w:val="none" w:sz="0" w:space="0" w:color="auto"/>
          </w:divBdr>
        </w:div>
        <w:div w:id="813526912">
          <w:marLeft w:val="0"/>
          <w:marRight w:val="0"/>
          <w:marTop w:val="0"/>
          <w:marBottom w:val="0"/>
          <w:divBdr>
            <w:top w:val="none" w:sz="0" w:space="0" w:color="auto"/>
            <w:left w:val="none" w:sz="0" w:space="0" w:color="auto"/>
            <w:bottom w:val="none" w:sz="0" w:space="0" w:color="auto"/>
            <w:right w:val="none" w:sz="0" w:space="0" w:color="auto"/>
          </w:divBdr>
        </w:div>
        <w:div w:id="529340676">
          <w:marLeft w:val="0"/>
          <w:marRight w:val="0"/>
          <w:marTop w:val="0"/>
          <w:marBottom w:val="0"/>
          <w:divBdr>
            <w:top w:val="none" w:sz="0" w:space="0" w:color="auto"/>
            <w:left w:val="none" w:sz="0" w:space="0" w:color="auto"/>
            <w:bottom w:val="none" w:sz="0" w:space="0" w:color="auto"/>
            <w:right w:val="none" w:sz="0" w:space="0" w:color="auto"/>
          </w:divBdr>
        </w:div>
        <w:div w:id="1243373615">
          <w:marLeft w:val="0"/>
          <w:marRight w:val="0"/>
          <w:marTop w:val="0"/>
          <w:marBottom w:val="0"/>
          <w:divBdr>
            <w:top w:val="none" w:sz="0" w:space="0" w:color="auto"/>
            <w:left w:val="none" w:sz="0" w:space="0" w:color="auto"/>
            <w:bottom w:val="none" w:sz="0" w:space="0" w:color="auto"/>
            <w:right w:val="none" w:sz="0" w:space="0" w:color="auto"/>
          </w:divBdr>
        </w:div>
        <w:div w:id="4282383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muncii.ro/pub/imagemanager/images/file/Legislatie/ORDINE/ORDIN%20%20%20Nr%20%204543%20pe%20468%20din%202004.doc" TargetMode="External"/><Relationship Id="rId3" Type="http://schemas.openxmlformats.org/officeDocument/2006/relationships/settings" Target="settings.xml"/><Relationship Id="rId7" Type="http://schemas.openxmlformats.org/officeDocument/2006/relationships/hyperlink" Target="http://www.mmuncii.ro/pub/imagemanager/images/file/Legislatie/HOTARARI-DE-GUVERN/HOT%C4%82R%C3%82RE%20%20%20Nr%20522%20din%202003.doc"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muncii.ro/pub/imagemanager/images/file/Legislatie/ORDINE/ORDIN%20%20%20Nr%20%2059%20pe%203175%20din%202004.doc"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1956</Words>
  <Characters>11150</Characters>
  <Application>Microsoft Office Word</Application>
  <DocSecurity>0</DocSecurity>
  <Lines>92</Lines>
  <Paragraphs>26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13080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Angustia2</dc:creator>
  <cp:lastModifiedBy>l3</cp:lastModifiedBy>
  <cp:revision>2</cp:revision>
  <cp:lastPrinted>2016-06-28T11:32:00Z</cp:lastPrinted>
  <dcterms:created xsi:type="dcterms:W3CDTF">2016-06-28T11:33:00Z</dcterms:created>
  <dcterms:modified xsi:type="dcterms:W3CDTF">2016-06-28T11:33:00Z</dcterms:modified>
</cp:coreProperties>
</file>